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EBB" w:rsidRPr="00304387" w:rsidRDefault="00B07073" w:rsidP="00304387">
      <w:pPr>
        <w:jc w:val="center"/>
        <w:rPr>
          <w:rFonts w:asciiTheme="majorHAnsi" w:hAnsiTheme="majorHAnsi"/>
          <w:b/>
          <w:sz w:val="28"/>
        </w:rPr>
      </w:pPr>
      <w:bookmarkStart w:id="0" w:name="_GoBack"/>
      <w:bookmarkEnd w:id="0"/>
      <w:r>
        <w:rPr>
          <w:rFonts w:asciiTheme="majorHAnsi" w:hAnsiTheme="majorHAnsi"/>
          <w:b/>
          <w:sz w:val="28"/>
        </w:rPr>
        <w:t xml:space="preserve">ГРАНД-Смета. </w:t>
      </w:r>
      <w:r w:rsidR="005542C5" w:rsidRPr="00304387">
        <w:rPr>
          <w:rFonts w:asciiTheme="majorHAnsi" w:hAnsiTheme="majorHAnsi"/>
          <w:b/>
          <w:sz w:val="28"/>
        </w:rPr>
        <w:t>Ресурсное</w:t>
      </w:r>
      <w:r w:rsidR="00EB7641" w:rsidRPr="00304387">
        <w:rPr>
          <w:rFonts w:asciiTheme="majorHAnsi" w:hAnsiTheme="majorHAnsi"/>
          <w:b/>
          <w:sz w:val="28"/>
        </w:rPr>
        <w:t xml:space="preserve"> ранжирование в локальной смете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77546744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04387" w:rsidRDefault="00304387">
          <w:pPr>
            <w:pStyle w:val="ac"/>
          </w:pPr>
          <w:r>
            <w:t>Оглавление</w:t>
          </w:r>
        </w:p>
        <w:p w:rsidR="003E5A4E" w:rsidRDefault="00304387">
          <w:pPr>
            <w:pStyle w:val="11"/>
            <w:tabs>
              <w:tab w:val="right" w:leader="dot" w:pos="9398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83528706" w:history="1">
            <w:r w:rsidR="003E5A4E" w:rsidRPr="00B6609B">
              <w:rPr>
                <w:rStyle w:val="ad"/>
                <w:noProof/>
              </w:rPr>
              <w:t>Вступление</w:t>
            </w:r>
            <w:r w:rsidR="003E5A4E">
              <w:rPr>
                <w:noProof/>
                <w:webHidden/>
              </w:rPr>
              <w:tab/>
            </w:r>
            <w:r w:rsidR="003E5A4E">
              <w:rPr>
                <w:noProof/>
                <w:webHidden/>
              </w:rPr>
              <w:fldChar w:fldCharType="begin"/>
            </w:r>
            <w:r w:rsidR="003E5A4E">
              <w:rPr>
                <w:noProof/>
                <w:webHidden/>
              </w:rPr>
              <w:instrText xml:space="preserve"> PAGEREF _Toc383528706 \h </w:instrText>
            </w:r>
            <w:r w:rsidR="003E5A4E">
              <w:rPr>
                <w:noProof/>
                <w:webHidden/>
              </w:rPr>
            </w:r>
            <w:r w:rsidR="003E5A4E">
              <w:rPr>
                <w:noProof/>
                <w:webHidden/>
              </w:rPr>
              <w:fldChar w:fldCharType="separate"/>
            </w:r>
            <w:r w:rsidR="003E5A4E">
              <w:rPr>
                <w:noProof/>
                <w:webHidden/>
              </w:rPr>
              <w:t>1</w:t>
            </w:r>
            <w:r w:rsidR="003E5A4E">
              <w:rPr>
                <w:noProof/>
                <w:webHidden/>
              </w:rPr>
              <w:fldChar w:fldCharType="end"/>
            </w:r>
          </w:hyperlink>
        </w:p>
        <w:p w:rsidR="003E5A4E" w:rsidRDefault="003E5A4E">
          <w:pPr>
            <w:pStyle w:val="11"/>
            <w:tabs>
              <w:tab w:val="right" w:leader="dot" w:pos="9398"/>
            </w:tabs>
            <w:rPr>
              <w:rFonts w:eastAsiaTheme="minorEastAsia"/>
              <w:noProof/>
              <w:lang w:eastAsia="ru-RU"/>
            </w:rPr>
          </w:pPr>
          <w:hyperlink w:anchor="_Toc383528707" w:history="1">
            <w:r w:rsidRPr="00B6609B">
              <w:rPr>
                <w:rStyle w:val="ad"/>
                <w:noProof/>
              </w:rPr>
              <w:t>Настройки для ранжирования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_Toc383528707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E5A4E" w:rsidRDefault="003E5A4E">
          <w:pPr>
            <w:pStyle w:val="11"/>
            <w:tabs>
              <w:tab w:val="right" w:leader="dot" w:pos="9398"/>
            </w:tabs>
            <w:rPr>
              <w:rFonts w:eastAsiaTheme="minorEastAsia"/>
              <w:noProof/>
              <w:lang w:eastAsia="ru-RU"/>
            </w:rPr>
          </w:pPr>
          <w:hyperlink w:anchor="_Toc383528708" w:history="1">
            <w:r w:rsidRPr="00B6609B">
              <w:rPr>
                <w:rStyle w:val="ad"/>
                <w:noProof/>
              </w:rPr>
              <w:t>Включение режима ранжирования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_Toc383528708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E5A4E" w:rsidRDefault="003E5A4E">
          <w:pPr>
            <w:pStyle w:val="11"/>
            <w:tabs>
              <w:tab w:val="right" w:leader="dot" w:pos="9398"/>
            </w:tabs>
            <w:rPr>
              <w:rFonts w:eastAsiaTheme="minorEastAsia"/>
              <w:noProof/>
              <w:lang w:eastAsia="ru-RU"/>
            </w:rPr>
          </w:pPr>
          <w:hyperlink w:anchor="_Toc383528709" w:history="1">
            <w:r w:rsidRPr="00B6609B">
              <w:rPr>
                <w:rStyle w:val="ad"/>
                <w:noProof/>
              </w:rPr>
              <w:t>Определение ресурсов-представителей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_Toc383528709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E5A4E" w:rsidRDefault="003E5A4E">
          <w:pPr>
            <w:pStyle w:val="11"/>
            <w:tabs>
              <w:tab w:val="right" w:leader="dot" w:pos="9398"/>
            </w:tabs>
            <w:rPr>
              <w:rFonts w:eastAsiaTheme="minorEastAsia"/>
              <w:noProof/>
              <w:lang w:eastAsia="ru-RU"/>
            </w:rPr>
          </w:pPr>
          <w:hyperlink w:anchor="_Toc383528710" w:history="1">
            <w:r w:rsidRPr="00B6609B">
              <w:rPr>
                <w:rStyle w:val="ad"/>
                <w:noProof/>
              </w:rPr>
              <w:t>Расчёт стоимости основных ресурсов на основании стоимости ресурса-представителя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_Toc383528710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E5A4E" w:rsidRDefault="003E5A4E">
          <w:pPr>
            <w:pStyle w:val="11"/>
            <w:tabs>
              <w:tab w:val="right" w:leader="dot" w:pos="9398"/>
            </w:tabs>
            <w:rPr>
              <w:rFonts w:eastAsiaTheme="minorEastAsia"/>
              <w:noProof/>
              <w:lang w:eastAsia="ru-RU"/>
            </w:rPr>
          </w:pPr>
          <w:hyperlink w:anchor="_Toc383528711" w:history="1">
            <w:r w:rsidRPr="00B6609B">
              <w:rPr>
                <w:rStyle w:val="ad"/>
                <w:noProof/>
              </w:rPr>
              <w:t>Расчёт стоимости малообъёмных ресурсов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_Toc383528711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04387" w:rsidRDefault="00304387">
          <w:r>
            <w:rPr>
              <w:b/>
              <w:bCs/>
            </w:rPr>
            <w:fldChar w:fldCharType="end"/>
          </w:r>
        </w:p>
      </w:sdtContent>
    </w:sdt>
    <w:p w:rsidR="00304387" w:rsidRPr="00304387" w:rsidRDefault="00304387" w:rsidP="00304387">
      <w:pPr>
        <w:pStyle w:val="1"/>
      </w:pPr>
      <w:bookmarkStart w:id="1" w:name="_Toc383528706"/>
      <w:r>
        <w:t>Вступление</w:t>
      </w:r>
      <w:bookmarkEnd w:id="1"/>
    </w:p>
    <w:p w:rsidR="00C84590" w:rsidRDefault="00E16C10" w:rsidP="00E16C10">
      <w:pPr>
        <w:ind w:firstLine="567"/>
        <w:jc w:val="both"/>
      </w:pPr>
      <w:r w:rsidRPr="00C84590">
        <w:rPr>
          <w:rStyle w:val="a6"/>
        </w:rPr>
        <w:t>Ресурсное ранжирование</w:t>
      </w:r>
      <w:r>
        <w:t xml:space="preserve"> позволяет снизить </w:t>
      </w:r>
      <w:r w:rsidR="000B4558">
        <w:t>трудоёмкость</w:t>
      </w:r>
      <w:r>
        <w:t xml:space="preserve"> работ</w:t>
      </w:r>
      <w:r w:rsidR="000B4558">
        <w:t>ы</w:t>
      </w:r>
      <w:r>
        <w:t xml:space="preserve"> при определении стоимости по локальной </w:t>
      </w:r>
      <w:r w:rsidR="00C84590">
        <w:t xml:space="preserve">смете </w:t>
      </w:r>
      <w:r w:rsidR="00C84590" w:rsidRPr="00BE5DB9">
        <w:t>р</w:t>
      </w:r>
      <w:r w:rsidRPr="00BE5DB9">
        <w:t>есурсным методом</w:t>
      </w:r>
      <w:r>
        <w:t xml:space="preserve">. Поскольку </w:t>
      </w:r>
      <w:r w:rsidR="00C84590">
        <w:t xml:space="preserve">ресурсное </w:t>
      </w:r>
      <w:r>
        <w:t>ранжирование в основном предназначено для материалов, здесь и далее буде</w:t>
      </w:r>
      <w:r w:rsidR="000B4558">
        <w:t>т</w:t>
      </w:r>
      <w:r>
        <w:t xml:space="preserve"> </w:t>
      </w:r>
      <w:r w:rsidR="00C84590">
        <w:t>рассматривать</w:t>
      </w:r>
      <w:r w:rsidR="000B4558">
        <w:t>ся</w:t>
      </w:r>
      <w:r w:rsidR="00C84590">
        <w:t xml:space="preserve"> пример работы с группой </w:t>
      </w:r>
      <w:r w:rsidR="00C84590" w:rsidRPr="00C84590">
        <w:rPr>
          <w:rStyle w:val="a7"/>
        </w:rPr>
        <w:t>Материалы</w:t>
      </w:r>
      <w:r w:rsidR="00C84590">
        <w:t>.</w:t>
      </w:r>
      <w:r>
        <w:t xml:space="preserve"> При этом</w:t>
      </w:r>
      <w:r w:rsidR="00C84590">
        <w:t xml:space="preserve"> следует иметь в виду, что все нижеописанные</w:t>
      </w:r>
      <w:r w:rsidR="00C84590" w:rsidRPr="00C84590">
        <w:t xml:space="preserve"> </w:t>
      </w:r>
      <w:r w:rsidR="00C84590">
        <w:t>алгоритмы реализованы</w:t>
      </w:r>
      <w:r w:rsidR="00C84590" w:rsidRPr="00C84590">
        <w:t xml:space="preserve"> </w:t>
      </w:r>
      <w:r w:rsidR="00C84590">
        <w:t xml:space="preserve">в </w:t>
      </w:r>
      <w:r w:rsidR="0088068E">
        <w:rPr>
          <w:rFonts w:cs="Tahoma"/>
          <w:szCs w:val="16"/>
        </w:rPr>
        <w:t xml:space="preserve">ПК </w:t>
      </w:r>
      <w:r w:rsidR="0088068E" w:rsidRPr="0013751A">
        <w:t>«</w:t>
      </w:r>
      <w:r w:rsidR="0088068E" w:rsidRPr="0013751A">
        <w:rPr>
          <w:iCs/>
        </w:rPr>
        <w:t>ГРАНД-Смета»</w:t>
      </w:r>
      <w:r w:rsidR="0088068E">
        <w:rPr>
          <w:iCs/>
        </w:rPr>
        <w:t xml:space="preserve"> </w:t>
      </w:r>
      <w:r w:rsidR="00C84590">
        <w:t xml:space="preserve">для каждой группы ресурсов: </w:t>
      </w:r>
      <w:r w:rsidR="00C84590" w:rsidRPr="00C84590">
        <w:rPr>
          <w:rStyle w:val="a7"/>
        </w:rPr>
        <w:t>Трудозатраты</w:t>
      </w:r>
      <w:r w:rsidR="00C84590">
        <w:t xml:space="preserve">, </w:t>
      </w:r>
      <w:r w:rsidR="00C84590" w:rsidRPr="00C84590">
        <w:rPr>
          <w:rStyle w:val="a7"/>
        </w:rPr>
        <w:t>Машины и механизмы</w:t>
      </w:r>
      <w:r w:rsidR="00C84590">
        <w:t xml:space="preserve">, </w:t>
      </w:r>
      <w:r w:rsidR="00C84590" w:rsidRPr="00C84590">
        <w:rPr>
          <w:rStyle w:val="a7"/>
        </w:rPr>
        <w:t>Оборудование</w:t>
      </w:r>
      <w:r w:rsidR="00C84590">
        <w:t xml:space="preserve"> и т.д.</w:t>
      </w:r>
    </w:p>
    <w:p w:rsidR="00EB7641" w:rsidRDefault="00E16C10" w:rsidP="0088068E">
      <w:pPr>
        <w:ind w:firstLine="567"/>
        <w:jc w:val="both"/>
      </w:pPr>
      <w:r>
        <w:t xml:space="preserve">Первое, что требуется при </w:t>
      </w:r>
      <w:r w:rsidR="00C84590">
        <w:t xml:space="preserve">ресурсном </w:t>
      </w:r>
      <w:r>
        <w:t xml:space="preserve">ранжировании – это </w:t>
      </w:r>
      <w:r w:rsidR="00C84590">
        <w:t xml:space="preserve">указать для локальной сметы </w:t>
      </w:r>
      <w:r>
        <w:t xml:space="preserve">процент так называемых </w:t>
      </w:r>
      <w:r w:rsidR="000B4558" w:rsidRPr="00C84590">
        <w:rPr>
          <w:rStyle w:val="a6"/>
        </w:rPr>
        <w:t>малообъ</w:t>
      </w:r>
      <w:r w:rsidR="000B4558">
        <w:rPr>
          <w:rStyle w:val="a6"/>
        </w:rPr>
        <w:t>ё</w:t>
      </w:r>
      <w:r w:rsidR="000B4558" w:rsidRPr="00C84590">
        <w:rPr>
          <w:rStyle w:val="a6"/>
        </w:rPr>
        <w:t>мных</w:t>
      </w:r>
      <w:r>
        <w:t xml:space="preserve"> материалов, </w:t>
      </w:r>
      <w:r w:rsidR="0088068E">
        <w:t>имеющих незначительный удельный вес в общей</w:t>
      </w:r>
      <w:r w:rsidR="0088068E" w:rsidRPr="0088068E">
        <w:t xml:space="preserve"> </w:t>
      </w:r>
      <w:r w:rsidR="0088068E">
        <w:t>стоимости сметы.</w:t>
      </w:r>
      <w:r w:rsidR="0088068E" w:rsidRPr="0088068E">
        <w:t xml:space="preserve"> </w:t>
      </w:r>
      <w:r w:rsidR="0088068E">
        <w:t>Поскольку</w:t>
      </w:r>
      <w:r w:rsidR="00070271">
        <w:t xml:space="preserve"> </w:t>
      </w:r>
      <w:r w:rsidR="000B4558">
        <w:t>малообъёмные</w:t>
      </w:r>
      <w:r w:rsidR="00070271">
        <w:t xml:space="preserve"> материалы практически не влияют на </w:t>
      </w:r>
      <w:r w:rsidR="00C84590">
        <w:t xml:space="preserve">сметную </w:t>
      </w:r>
      <w:r w:rsidR="00070271">
        <w:t xml:space="preserve">стоимость, то </w:t>
      </w:r>
      <w:r w:rsidR="00C84590">
        <w:t>нецелесообразно искать по ним</w:t>
      </w:r>
      <w:r w:rsidR="00C84590" w:rsidRPr="00C84590">
        <w:t xml:space="preserve"> </w:t>
      </w:r>
      <w:r w:rsidR="00C84590">
        <w:t>информацию о реальных текущих ценах</w:t>
      </w:r>
      <w:r w:rsidR="00070271">
        <w:t xml:space="preserve"> (</w:t>
      </w:r>
      <w:r w:rsidR="00C84590">
        <w:t xml:space="preserve">это </w:t>
      </w:r>
      <w:r w:rsidR="00070271">
        <w:t xml:space="preserve">пустая трата времени). Достаточно проиндексировать </w:t>
      </w:r>
      <w:r w:rsidR="00C84590">
        <w:t xml:space="preserve">базисную </w:t>
      </w:r>
      <w:r w:rsidR="00070271">
        <w:t xml:space="preserve">цену по </w:t>
      </w:r>
      <w:r w:rsidR="00C84590">
        <w:t>таким материалам</w:t>
      </w:r>
      <w:r w:rsidR="00C84590" w:rsidRPr="00C84590">
        <w:t xml:space="preserve"> </w:t>
      </w:r>
      <w:r w:rsidR="00C84590">
        <w:t xml:space="preserve">величиной средневзвешенного индекса </w:t>
      </w:r>
      <w:r w:rsidR="00BE5DB9">
        <w:t xml:space="preserve">удорожания </w:t>
      </w:r>
      <w:r w:rsidR="00C84590">
        <w:t>по группе основных материалов.</w:t>
      </w:r>
      <w:r w:rsidR="00C84590" w:rsidRPr="00C84590">
        <w:t xml:space="preserve"> </w:t>
      </w:r>
      <w:r w:rsidR="00C84590">
        <w:t>На</w:t>
      </w:r>
      <w:r w:rsidR="00070271">
        <w:t xml:space="preserve"> практике, </w:t>
      </w:r>
      <w:r w:rsidR="001814FE">
        <w:t xml:space="preserve">на стадии «проект» </w:t>
      </w:r>
      <w:r w:rsidR="00C84590">
        <w:t>п</w:t>
      </w:r>
      <w:r w:rsidR="001814FE">
        <w:t xml:space="preserve">роцент </w:t>
      </w:r>
      <w:r w:rsidR="0088068E">
        <w:t>малообъёмных</w:t>
      </w:r>
      <w:r w:rsidR="001814FE">
        <w:t xml:space="preserve"> материалов может </w:t>
      </w:r>
      <w:r w:rsidR="000B4558">
        <w:t>составлять</w:t>
      </w:r>
      <w:r w:rsidR="001814FE">
        <w:t xml:space="preserve"> 7÷12%, на </w:t>
      </w:r>
      <w:r w:rsidR="0088068E" w:rsidRPr="0088068E">
        <w:t xml:space="preserve">предпроектной </w:t>
      </w:r>
      <w:r w:rsidR="001814FE">
        <w:t xml:space="preserve">стадии «обоснование инвестиций» </w:t>
      </w:r>
      <w:r w:rsidR="00EB7641">
        <w:t xml:space="preserve">– </w:t>
      </w:r>
      <w:r w:rsidR="001814FE">
        <w:t xml:space="preserve">12÷17%, а при </w:t>
      </w:r>
      <w:proofErr w:type="gramStart"/>
      <w:r w:rsidR="00EB7641">
        <w:t>экспресс</w:t>
      </w:r>
      <w:r w:rsidR="001814FE">
        <w:t>-оценке</w:t>
      </w:r>
      <w:proofErr w:type="gramEnd"/>
      <w:r w:rsidR="001814FE">
        <w:t xml:space="preserve"> </w:t>
      </w:r>
      <w:r w:rsidR="00EB7641">
        <w:t>сметной стоимости допускается возможность не отслеживать позиции материалов</w:t>
      </w:r>
      <w:r w:rsidR="00EB7641" w:rsidRPr="00EB7641">
        <w:t xml:space="preserve"> </w:t>
      </w:r>
      <w:r w:rsidR="00EB7641">
        <w:t>с 20-ти процентной суммарной стоимостью.</w:t>
      </w:r>
    </w:p>
    <w:p w:rsidR="00304387" w:rsidRDefault="00304387" w:rsidP="00304387">
      <w:pPr>
        <w:pStyle w:val="1"/>
      </w:pPr>
      <w:bookmarkStart w:id="2" w:name="_Toc383528707"/>
      <w:r>
        <w:t>Настройки для ранжирования</w:t>
      </w:r>
      <w:bookmarkEnd w:id="2"/>
    </w:p>
    <w:p w:rsidR="00EB7641" w:rsidRDefault="00343BAD" w:rsidP="00D80D63">
      <w:pPr>
        <w:ind w:firstLine="709"/>
        <w:jc w:val="both"/>
      </w:pPr>
      <w:r>
        <w:t>В</w:t>
      </w:r>
      <w:r>
        <w:t xml:space="preserve"> окне с параметрами локальной сметы</w:t>
      </w:r>
      <w:r>
        <w:t xml:space="preserve"> на закладке </w:t>
      </w:r>
      <w:r w:rsidRPr="00343BAD">
        <w:rPr>
          <w:rStyle w:val="a7"/>
        </w:rPr>
        <w:t>Ранжирование</w:t>
      </w:r>
      <w:r w:rsidRPr="00343BAD">
        <w:t xml:space="preserve"> </w:t>
      </w:r>
      <w:r>
        <w:t>для каждой</w:t>
      </w:r>
      <w:r w:rsidRPr="0088068E">
        <w:t xml:space="preserve"> </w:t>
      </w:r>
      <w:r>
        <w:t xml:space="preserve">группы ресурсов </w:t>
      </w:r>
      <w:r>
        <w:t>указывается</w:t>
      </w:r>
      <w:r w:rsidRPr="00343BAD">
        <w:t xml:space="preserve"> </w:t>
      </w:r>
      <w:r w:rsidRPr="00EA6E59">
        <w:rPr>
          <w:rStyle w:val="a6"/>
        </w:rPr>
        <w:t>процент отсечения</w:t>
      </w:r>
      <w:r>
        <w:t xml:space="preserve"> </w:t>
      </w:r>
      <w:r>
        <w:t>– то</w:t>
      </w:r>
      <w:r>
        <w:t xml:space="preserve"> есть</w:t>
      </w:r>
      <w:r>
        <w:t xml:space="preserve">, </w:t>
      </w:r>
      <w:r w:rsidR="00EA6E59">
        <w:t xml:space="preserve">какую долю от </w:t>
      </w:r>
      <w:r w:rsidR="00EA6E59">
        <w:t>общей</w:t>
      </w:r>
      <w:r w:rsidR="00EA6E59" w:rsidRPr="0088068E">
        <w:t xml:space="preserve"> </w:t>
      </w:r>
      <w:r w:rsidR="00EA6E59">
        <w:t>стоимости</w:t>
      </w:r>
      <w:r w:rsidR="00EA6E59" w:rsidRPr="00EA6E59">
        <w:t xml:space="preserve"> </w:t>
      </w:r>
      <w:r w:rsidR="00EA6E59">
        <w:t>группы</w:t>
      </w:r>
      <w:r w:rsidR="00EA6E59">
        <w:t xml:space="preserve"> составляют основные материалы без</w:t>
      </w:r>
      <w:r w:rsidR="00EA6E59" w:rsidRPr="00EA6E59">
        <w:t xml:space="preserve"> </w:t>
      </w:r>
      <w:r w:rsidR="00EA6E59">
        <w:t xml:space="preserve">учёта </w:t>
      </w:r>
      <w:r w:rsidR="00EA6E59">
        <w:t>малообъёмных</w:t>
      </w:r>
      <w:r w:rsidR="00EA6E59">
        <w:t>.</w:t>
      </w:r>
    </w:p>
    <w:p w:rsidR="005542C5" w:rsidRDefault="005542C5" w:rsidP="00F87819">
      <w:pPr>
        <w:jc w:val="center"/>
      </w:pPr>
      <w:r>
        <w:rPr>
          <w:noProof/>
          <w:lang w:eastAsia="ru-RU"/>
        </w:rPr>
        <w:drawing>
          <wp:inline distT="0" distB="0" distL="0" distR="0" wp14:anchorId="1F2369D6" wp14:editId="58BE9E29">
            <wp:extent cx="3511061" cy="2315311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25122" cy="232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2C5" w:rsidRDefault="005542C5" w:rsidP="00304387">
      <w:pPr>
        <w:pStyle w:val="1"/>
      </w:pPr>
      <w:bookmarkStart w:id="3" w:name="_Toc383528708"/>
      <w:r>
        <w:lastRenderedPageBreak/>
        <w:t>Включение режима ранжирования</w:t>
      </w:r>
      <w:bookmarkEnd w:id="3"/>
      <w:r w:rsidR="00EB7641">
        <w:t xml:space="preserve"> </w:t>
      </w:r>
    </w:p>
    <w:p w:rsidR="00D80D63" w:rsidRDefault="00D80D63" w:rsidP="00EA6E59">
      <w:pPr>
        <w:ind w:firstLine="709"/>
        <w:jc w:val="both"/>
      </w:pPr>
      <w:r>
        <w:t>Режим</w:t>
      </w:r>
      <w:r w:rsidRPr="00D80D63">
        <w:t xml:space="preserve"> </w:t>
      </w:r>
      <w:r>
        <w:t xml:space="preserve">ранжирования предусмотрен </w:t>
      </w:r>
      <w:r>
        <w:t>как</w:t>
      </w:r>
      <w:r w:rsidRPr="00D80D63">
        <w:t xml:space="preserve"> </w:t>
      </w:r>
      <w:r>
        <w:t xml:space="preserve">для ведомости </w:t>
      </w:r>
      <w:r>
        <w:t xml:space="preserve">ресурсов, которую можно раскрыть </w:t>
      </w:r>
      <w:r>
        <w:t>в конце документа</w:t>
      </w:r>
      <w:r>
        <w:t xml:space="preserve"> в бланке сметы</w:t>
      </w:r>
      <w:r>
        <w:t>, так и</w:t>
      </w:r>
      <w:r>
        <w:t xml:space="preserve"> при работе с ведомостью</w:t>
      </w:r>
      <w:r>
        <w:t xml:space="preserve"> ресурсов</w:t>
      </w:r>
      <w:r>
        <w:t xml:space="preserve"> в отдельном окне.</w:t>
      </w:r>
      <w:r w:rsidRPr="00D80D63">
        <w:t xml:space="preserve"> </w:t>
      </w:r>
      <w:r>
        <w:t>В обоих случаях</w:t>
      </w:r>
      <w:r>
        <w:t xml:space="preserve"> используются </w:t>
      </w:r>
      <w:r>
        <w:t>одинаковые</w:t>
      </w:r>
      <w:r w:rsidRPr="00D80D63">
        <w:t xml:space="preserve"> </w:t>
      </w:r>
      <w:r>
        <w:t>опции</w:t>
      </w:r>
      <w:r>
        <w:t xml:space="preserve"> и выполняются аналогичные действия.</w:t>
      </w:r>
    </w:p>
    <w:p w:rsidR="005542C5" w:rsidRDefault="008D4D32" w:rsidP="00EB7641">
      <w:pPr>
        <w:jc w:val="center"/>
      </w:pPr>
      <w:r>
        <w:rPr>
          <w:noProof/>
          <w:lang w:eastAsia="ru-RU"/>
        </w:rPr>
        <w:drawing>
          <wp:inline distT="0" distB="0" distL="0" distR="0" wp14:anchorId="2D8A0E6B" wp14:editId="1D93E513">
            <wp:extent cx="5974080" cy="3863975"/>
            <wp:effectExtent l="0" t="0" r="762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386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2C5" w:rsidRDefault="005542C5" w:rsidP="00D80D63">
      <w:pPr>
        <w:ind w:firstLine="709"/>
        <w:jc w:val="both"/>
      </w:pPr>
      <w:r>
        <w:t xml:space="preserve">После того как </w:t>
      </w:r>
      <w:r w:rsidR="00EB7641">
        <w:t>включено ранжирование, каждая группа ресурсов обрабатывается по единому алгоритму:</w:t>
      </w:r>
      <w:r>
        <w:t xml:space="preserve"> </w:t>
      </w:r>
    </w:p>
    <w:p w:rsidR="005542C5" w:rsidRDefault="005542C5" w:rsidP="00690CAE">
      <w:pPr>
        <w:pStyle w:val="a3"/>
        <w:numPr>
          <w:ilvl w:val="1"/>
          <w:numId w:val="1"/>
        </w:numPr>
        <w:jc w:val="both"/>
      </w:pPr>
      <w:r>
        <w:t xml:space="preserve">Список ресурсов сортируется в зависимости от </w:t>
      </w:r>
      <w:r w:rsidR="00D80D63">
        <w:t>задан</w:t>
      </w:r>
      <w:r>
        <w:t>но</w:t>
      </w:r>
      <w:r w:rsidR="00B359C8">
        <w:t>го значения</w:t>
      </w:r>
      <w:r>
        <w:t xml:space="preserve"> опции </w:t>
      </w:r>
      <w:r w:rsidRPr="00B359C8">
        <w:rPr>
          <w:rStyle w:val="a7"/>
        </w:rPr>
        <w:t>Цены для ранжирования</w:t>
      </w:r>
      <w:r w:rsidR="00F062A5">
        <w:t xml:space="preserve"> строго по убыванию общей стоимости</w:t>
      </w:r>
      <w:r w:rsidR="00D80D63" w:rsidRPr="00D80D63">
        <w:t xml:space="preserve"> </w:t>
      </w:r>
      <w:r w:rsidR="00D80D63">
        <w:t>ресурс</w:t>
      </w:r>
      <w:r w:rsidR="00D80D63">
        <w:t>а</w:t>
      </w:r>
      <w:r w:rsidR="00F062A5">
        <w:t>.</w:t>
      </w:r>
      <w:r>
        <w:t xml:space="preserve"> По умолчанию </w:t>
      </w:r>
      <w:r w:rsidR="00D80D63">
        <w:t xml:space="preserve">выбрано </w:t>
      </w:r>
      <w:r w:rsidR="00D80D63">
        <w:t>значени</w:t>
      </w:r>
      <w:r w:rsidR="00D80D63">
        <w:t>е</w:t>
      </w:r>
      <w:r w:rsidR="00D80D63">
        <w:t xml:space="preserve"> </w:t>
      </w:r>
      <w:r w:rsidR="00D80D63" w:rsidRPr="00DA3FDD">
        <w:rPr>
          <w:rStyle w:val="a7"/>
        </w:rPr>
        <w:t>Б</w:t>
      </w:r>
      <w:r w:rsidRPr="00DA3FDD">
        <w:rPr>
          <w:rStyle w:val="a7"/>
        </w:rPr>
        <w:t>азисные цены</w:t>
      </w:r>
      <w:r>
        <w:t xml:space="preserve">. При необходимости можно переключить </w:t>
      </w:r>
      <w:r w:rsidR="00EB7641">
        <w:t xml:space="preserve">опцию </w:t>
      </w:r>
      <w:r>
        <w:t xml:space="preserve">на </w:t>
      </w:r>
      <w:r w:rsidRPr="00B359C8">
        <w:rPr>
          <w:rStyle w:val="a7"/>
        </w:rPr>
        <w:t>Текущие цены</w:t>
      </w:r>
      <w:r w:rsidR="00EB7641" w:rsidRPr="001539A8">
        <w:t>;</w:t>
      </w:r>
    </w:p>
    <w:p w:rsidR="005542C5" w:rsidRDefault="00F062A5" w:rsidP="00690CAE">
      <w:pPr>
        <w:pStyle w:val="a3"/>
        <w:numPr>
          <w:ilvl w:val="1"/>
          <w:numId w:val="1"/>
        </w:numPr>
        <w:jc w:val="both"/>
      </w:pPr>
      <w:r>
        <w:t xml:space="preserve">В сортированном списке вычисляется накопительная стоимость с </w:t>
      </w:r>
      <w:r w:rsidR="00B359C8">
        <w:t>учётом</w:t>
      </w:r>
      <w:r>
        <w:t xml:space="preserve"> каждого </w:t>
      </w:r>
      <w:r w:rsidR="00B359C8">
        <w:t xml:space="preserve">очередного </w:t>
      </w:r>
      <w:r>
        <w:t>ресурса в списке</w:t>
      </w:r>
      <w:r w:rsidR="00EB7641" w:rsidRPr="00EB7641">
        <w:t>;</w:t>
      </w:r>
    </w:p>
    <w:p w:rsidR="00F062A5" w:rsidRDefault="00F062A5" w:rsidP="00F87819">
      <w:pPr>
        <w:pStyle w:val="a3"/>
        <w:numPr>
          <w:ilvl w:val="1"/>
          <w:numId w:val="1"/>
        </w:numPr>
        <w:jc w:val="both"/>
      </w:pPr>
      <w:r>
        <w:t xml:space="preserve">Ресурс, с </w:t>
      </w:r>
      <w:r w:rsidR="000B4558">
        <w:t>учётом</w:t>
      </w:r>
      <w:r>
        <w:t xml:space="preserve"> которого накопительная стоимость </w:t>
      </w:r>
      <w:r w:rsidR="00B359C8">
        <w:t xml:space="preserve">оказывается </w:t>
      </w:r>
      <w:r>
        <w:t>больше</w:t>
      </w:r>
      <w:r w:rsidR="00EB7641">
        <w:t xml:space="preserve"> либо равна проценту отсечения</w:t>
      </w:r>
      <w:r w:rsidR="00EB7641" w:rsidRPr="00EB7641">
        <w:t xml:space="preserve"> </w:t>
      </w:r>
      <w:r w:rsidR="00EB7641">
        <w:t>по группе, с</w:t>
      </w:r>
      <w:r>
        <w:t>читается послед</w:t>
      </w:r>
      <w:r w:rsidR="002510C3">
        <w:t>ним в группе основных ресурсов;</w:t>
      </w:r>
    </w:p>
    <w:p w:rsidR="00975D42" w:rsidRDefault="008D4D32" w:rsidP="00F87819">
      <w:pPr>
        <w:pStyle w:val="a3"/>
        <w:ind w:left="1440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0FC7E655" wp14:editId="20E0C94C">
            <wp:extent cx="5125362" cy="2888673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5477"/>
                    <a:stretch/>
                  </pic:blipFill>
                  <pic:spPr bwMode="auto">
                    <a:xfrm>
                      <a:off x="0" y="0"/>
                      <a:ext cx="5136748" cy="2895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2A5" w:rsidRDefault="002510C3" w:rsidP="005542C5">
      <w:pPr>
        <w:pStyle w:val="a3"/>
        <w:numPr>
          <w:ilvl w:val="1"/>
          <w:numId w:val="1"/>
        </w:numPr>
      </w:pPr>
      <w:r>
        <w:t xml:space="preserve">Все последующие ресурсы, </w:t>
      </w:r>
      <w:r w:rsidR="00F062A5">
        <w:t>после</w:t>
      </w:r>
      <w:r w:rsidR="003C5604">
        <w:t xml:space="preserve"> </w:t>
      </w:r>
      <w:proofErr w:type="gramStart"/>
      <w:r w:rsidR="000B4558">
        <w:t>определённого</w:t>
      </w:r>
      <w:proofErr w:type="gramEnd"/>
      <w:r w:rsidR="003C5604">
        <w:t xml:space="preserve"> в</w:t>
      </w:r>
      <w:r w:rsidR="00F062A5">
        <w:t xml:space="preserve"> </w:t>
      </w:r>
      <w:r>
        <w:t>предыдущем пункте, вно</w:t>
      </w:r>
      <w:r w:rsidR="00F062A5">
        <w:t xml:space="preserve">сятся в группу </w:t>
      </w:r>
      <w:r w:rsidR="000B4558">
        <w:t>малообъёмных</w:t>
      </w:r>
      <w:r>
        <w:t xml:space="preserve"> ресурсов.</w:t>
      </w:r>
    </w:p>
    <w:p w:rsidR="000F4E90" w:rsidRDefault="008D4D32" w:rsidP="00F87819">
      <w:pPr>
        <w:pStyle w:val="a3"/>
        <w:ind w:left="1440"/>
        <w:jc w:val="center"/>
      </w:pPr>
      <w:r>
        <w:rPr>
          <w:noProof/>
          <w:lang w:eastAsia="ru-RU"/>
        </w:rPr>
        <w:drawing>
          <wp:inline distT="0" distB="0" distL="0" distR="0" wp14:anchorId="41BEDDEF" wp14:editId="3AFF9FBF">
            <wp:extent cx="5028731" cy="3648075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784" cy="365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72D" w:rsidRDefault="000F4E90" w:rsidP="00975D42">
      <w:pPr>
        <w:ind w:firstLine="708"/>
      </w:pPr>
      <w:r>
        <w:t>Вся дальнейшая работа с ресурсами происходит в обычном режиме.</w:t>
      </w:r>
    </w:p>
    <w:p w:rsidR="00690CAE" w:rsidRDefault="00304387" w:rsidP="00304387">
      <w:pPr>
        <w:pStyle w:val="1"/>
      </w:pPr>
      <w:bookmarkStart w:id="4" w:name="_Toc383528709"/>
      <w:r>
        <w:t xml:space="preserve">Определение </w:t>
      </w:r>
      <w:r w:rsidR="004D772D">
        <w:t>ресурс</w:t>
      </w:r>
      <w:r>
        <w:t>ов-представителей</w:t>
      </w:r>
      <w:bookmarkEnd w:id="4"/>
    </w:p>
    <w:p w:rsidR="00343BAD" w:rsidRDefault="00B359C8" w:rsidP="00343BAD">
      <w:pPr>
        <w:ind w:firstLine="709"/>
        <w:jc w:val="both"/>
      </w:pPr>
      <w:r>
        <w:t>В дополнение к разделению</w:t>
      </w:r>
      <w:r w:rsidRPr="00B359C8">
        <w:t xml:space="preserve"> </w:t>
      </w:r>
      <w:r>
        <w:t>ресурсов</w:t>
      </w:r>
      <w:r w:rsidRPr="00B359C8">
        <w:t xml:space="preserve"> </w:t>
      </w:r>
      <w:r w:rsidR="004B3D6E">
        <w:t>в ведомости ресурсов</w:t>
      </w:r>
      <w:r w:rsidR="004B3D6E" w:rsidRPr="00FB22D2">
        <w:t xml:space="preserve"> </w:t>
      </w:r>
      <w:r>
        <w:t>на основные и малообъёмные, также предусмотрена возможность</w:t>
      </w:r>
      <w:r w:rsidR="00B36562">
        <w:t xml:space="preserve"> выделить среди основных</w:t>
      </w:r>
      <w:r w:rsidR="00B36562" w:rsidRPr="00B36562">
        <w:t xml:space="preserve"> </w:t>
      </w:r>
      <w:r w:rsidR="00B36562">
        <w:t xml:space="preserve">ресурсов так называемые </w:t>
      </w:r>
      <w:r w:rsidR="00B36562" w:rsidRPr="00B36562">
        <w:rPr>
          <w:rStyle w:val="a6"/>
        </w:rPr>
        <w:t>ресурсы-представители</w:t>
      </w:r>
      <w:r w:rsidR="00B36562">
        <w:t>.</w:t>
      </w:r>
    </w:p>
    <w:p w:rsidR="00343BAD" w:rsidRDefault="00B36562" w:rsidP="00343BAD">
      <w:pPr>
        <w:ind w:firstLine="709"/>
        <w:jc w:val="both"/>
      </w:pPr>
      <w:r>
        <w:t>Каждый ресурс-представитель выделяется в составе какой-либо группы однотипных</w:t>
      </w:r>
      <w:r w:rsidRPr="00B36562">
        <w:t xml:space="preserve"> </w:t>
      </w:r>
      <w:r>
        <w:t>ресурсов.</w:t>
      </w:r>
      <w:r w:rsidRPr="00B36562">
        <w:t xml:space="preserve"> </w:t>
      </w:r>
      <w:r w:rsidR="002723F1">
        <w:t xml:space="preserve">После чего </w:t>
      </w:r>
      <w:r w:rsidR="002723F1">
        <w:rPr>
          <w:rFonts w:cs="Tahoma"/>
          <w:szCs w:val="16"/>
        </w:rPr>
        <w:t>остаётся только</w:t>
      </w:r>
      <w:r w:rsidR="002723F1" w:rsidRPr="002723F1">
        <w:rPr>
          <w:rFonts w:cs="Tahoma"/>
          <w:szCs w:val="16"/>
        </w:rPr>
        <w:t xml:space="preserve"> </w:t>
      </w:r>
      <w:r w:rsidR="002723F1">
        <w:rPr>
          <w:rFonts w:cs="Tahoma"/>
          <w:szCs w:val="16"/>
        </w:rPr>
        <w:t xml:space="preserve">ввести </w:t>
      </w:r>
      <w:r w:rsidR="002723F1">
        <w:t xml:space="preserve">реальные текущие цены </w:t>
      </w:r>
      <w:r w:rsidR="002723F1">
        <w:rPr>
          <w:rFonts w:cs="Tahoma"/>
          <w:szCs w:val="16"/>
        </w:rPr>
        <w:t xml:space="preserve">для </w:t>
      </w:r>
      <w:r w:rsidR="002723F1">
        <w:t xml:space="preserve">ресурсов-представителей, получив по каждому из них </w:t>
      </w:r>
      <w:r w:rsidR="002723F1" w:rsidRPr="002723F1">
        <w:t>коэффициен</w:t>
      </w:r>
      <w:r w:rsidR="002723F1">
        <w:t>т удорожания, равный ТЦ/БЦ.</w:t>
      </w:r>
      <w:r w:rsidR="002723F1" w:rsidRPr="002723F1">
        <w:t xml:space="preserve"> </w:t>
      </w:r>
      <w:r w:rsidR="002723F1">
        <w:t>И тогда текущая цена остальных</w:t>
      </w:r>
      <w:r w:rsidR="002723F1" w:rsidRPr="002723F1">
        <w:t xml:space="preserve"> </w:t>
      </w:r>
      <w:r w:rsidR="002723F1">
        <w:t>ресурсов</w:t>
      </w:r>
      <w:r w:rsidR="002723F1" w:rsidRPr="002723F1">
        <w:t xml:space="preserve"> </w:t>
      </w:r>
      <w:r w:rsidR="002723F1">
        <w:t>в составе соответствующей группы</w:t>
      </w:r>
      <w:r w:rsidR="002723F1" w:rsidRPr="002723F1">
        <w:rPr>
          <w:rFonts w:cs="Tahoma"/>
          <w:szCs w:val="16"/>
        </w:rPr>
        <w:t xml:space="preserve"> </w:t>
      </w:r>
      <w:r w:rsidR="002723F1">
        <w:rPr>
          <w:rFonts w:cs="Tahoma"/>
          <w:szCs w:val="16"/>
        </w:rPr>
        <w:t xml:space="preserve">автоматически </w:t>
      </w:r>
      <w:r w:rsidR="002723F1" w:rsidRPr="009028BF">
        <w:rPr>
          <w:rFonts w:cs="Tahoma"/>
          <w:szCs w:val="16"/>
        </w:rPr>
        <w:lastRenderedPageBreak/>
        <w:t>рассчитывается</w:t>
      </w:r>
      <w:r w:rsidR="002723F1">
        <w:rPr>
          <w:rFonts w:cs="Tahoma"/>
          <w:szCs w:val="16"/>
        </w:rPr>
        <w:t xml:space="preserve"> умножением </w:t>
      </w:r>
      <w:r w:rsidR="002723F1">
        <w:t xml:space="preserve">базисной цены на </w:t>
      </w:r>
      <w:r w:rsidR="002723F1" w:rsidRPr="002723F1">
        <w:t>коэффициен</w:t>
      </w:r>
      <w:r w:rsidR="002723F1">
        <w:t>т удорожания по</w:t>
      </w:r>
      <w:r w:rsidR="002723F1" w:rsidRPr="002723F1">
        <w:t xml:space="preserve"> </w:t>
      </w:r>
      <w:r w:rsidR="002723F1">
        <w:t>ресурсу-представителю.</w:t>
      </w:r>
    </w:p>
    <w:p w:rsidR="004B3D6E" w:rsidRDefault="002723F1" w:rsidP="00343BAD">
      <w:pPr>
        <w:ind w:firstLine="709"/>
        <w:jc w:val="both"/>
      </w:pPr>
      <w:r>
        <w:t>Ясно, что возможность</w:t>
      </w:r>
      <w:r w:rsidRPr="002723F1">
        <w:t xml:space="preserve"> </w:t>
      </w:r>
      <w:r>
        <w:t xml:space="preserve">отслеживать реальные текущие цены только по </w:t>
      </w:r>
      <w:r w:rsidRPr="002723F1">
        <w:t>немногочисленны</w:t>
      </w:r>
      <w:r>
        <w:t>м</w:t>
      </w:r>
      <w:r w:rsidRPr="002723F1">
        <w:t xml:space="preserve"> </w:t>
      </w:r>
      <w:r>
        <w:t>ресурсам-представителям</w:t>
      </w:r>
      <w:r w:rsidR="00FB22D2" w:rsidRPr="00FB22D2">
        <w:t xml:space="preserve"> </w:t>
      </w:r>
      <w:r w:rsidR="00FB22D2">
        <w:t>ещё больше снижает</w:t>
      </w:r>
      <w:r w:rsidR="00FB22D2" w:rsidRPr="00FB22D2">
        <w:t xml:space="preserve"> </w:t>
      </w:r>
      <w:r w:rsidR="00FB22D2">
        <w:t>трудоёмкость работы</w:t>
      </w:r>
      <w:r w:rsidR="00FB22D2" w:rsidRPr="00FB22D2">
        <w:t xml:space="preserve"> </w:t>
      </w:r>
      <w:r w:rsidR="00FB22D2">
        <w:t>специалиста-сметчика</w:t>
      </w:r>
      <w:r w:rsidR="00FB22D2" w:rsidRPr="00FB22D2">
        <w:t xml:space="preserve"> </w:t>
      </w:r>
      <w:r w:rsidR="00FB22D2">
        <w:t>при определении сметной стоимости</w:t>
      </w:r>
      <w:r w:rsidR="00FB22D2" w:rsidRPr="00FB22D2">
        <w:rPr>
          <w:rStyle w:val="a6"/>
        </w:rPr>
        <w:t xml:space="preserve"> </w:t>
      </w:r>
      <w:r w:rsidR="00FB22D2" w:rsidRPr="00FB22D2">
        <w:t xml:space="preserve">ресурсным методом. </w:t>
      </w:r>
      <w:r w:rsidR="00FB22D2" w:rsidRPr="002E469B">
        <w:t>В связи с этим</w:t>
      </w:r>
      <w:r w:rsidR="00FB22D2">
        <w:t xml:space="preserve"> возникает необходимость решения двух задач: </w:t>
      </w:r>
      <w:r w:rsidR="004B3D6E">
        <w:t xml:space="preserve">распределение </w:t>
      </w:r>
      <w:r w:rsidR="004B3D6E">
        <w:t>основных</w:t>
      </w:r>
      <w:r w:rsidR="004B3D6E" w:rsidRPr="00B36562">
        <w:t xml:space="preserve"> </w:t>
      </w:r>
      <w:r w:rsidR="004B3D6E">
        <w:t xml:space="preserve">ресурсов </w:t>
      </w:r>
      <w:r w:rsidR="004B3D6E">
        <w:t xml:space="preserve">по  </w:t>
      </w:r>
      <w:r w:rsidR="004B3D6E">
        <w:t>групп</w:t>
      </w:r>
      <w:r w:rsidR="004B3D6E">
        <w:t>ам</w:t>
      </w:r>
      <w:r w:rsidR="004B3D6E" w:rsidRPr="004B3D6E">
        <w:t xml:space="preserve"> </w:t>
      </w:r>
      <w:r w:rsidR="004B3D6E">
        <w:t>однотипных</w:t>
      </w:r>
      <w:r w:rsidR="004B3D6E" w:rsidRPr="00B36562">
        <w:t xml:space="preserve"> </w:t>
      </w:r>
      <w:r w:rsidR="004B3D6E">
        <w:t>ресурсов, а также выделение</w:t>
      </w:r>
      <w:r w:rsidR="004B3D6E" w:rsidRPr="00FB22D2">
        <w:t xml:space="preserve"> </w:t>
      </w:r>
      <w:r w:rsidR="004B3D6E">
        <w:t>в составе каждой группы подходящего</w:t>
      </w:r>
      <w:r w:rsidR="004B3D6E" w:rsidRPr="00FB22D2">
        <w:t xml:space="preserve"> </w:t>
      </w:r>
      <w:r w:rsidR="004B3D6E">
        <w:t>ресурса-представителя.</w:t>
      </w:r>
    </w:p>
    <w:p w:rsidR="00E52667" w:rsidRDefault="002510C3" w:rsidP="00E52667">
      <w:pPr>
        <w:ind w:firstLine="709"/>
        <w:jc w:val="both"/>
      </w:pPr>
      <w:r>
        <w:t>В</w:t>
      </w:r>
      <w:r w:rsidR="004D772D">
        <w:t xml:space="preserve"> качестве источника </w:t>
      </w:r>
      <w:r>
        <w:t xml:space="preserve">данных </w:t>
      </w:r>
      <w:r w:rsidR="004B3D6E">
        <w:t xml:space="preserve">(образца) </w:t>
      </w:r>
      <w:r w:rsidR="004B3D6E">
        <w:t>при</w:t>
      </w:r>
      <w:r>
        <w:t xml:space="preserve"> </w:t>
      </w:r>
      <w:r w:rsidR="004D772D">
        <w:t>групп</w:t>
      </w:r>
      <w:r w:rsidR="00FB22D2">
        <w:t>ировке</w:t>
      </w:r>
      <w:r w:rsidR="004D772D">
        <w:t xml:space="preserve"> </w:t>
      </w:r>
      <w:r w:rsidR="00FB22D2">
        <w:t>ресурсов</w:t>
      </w:r>
      <w:r w:rsidR="00FB22D2" w:rsidRPr="00FB22D2">
        <w:t xml:space="preserve"> </w:t>
      </w:r>
      <w:r w:rsidR="004D772D">
        <w:t>мож</w:t>
      </w:r>
      <w:r w:rsidR="004B3D6E">
        <w:t>но</w:t>
      </w:r>
      <w:r w:rsidR="004D772D">
        <w:t xml:space="preserve"> </w:t>
      </w:r>
      <w:r w:rsidR="004B3D6E">
        <w:t>использовать</w:t>
      </w:r>
      <w:r w:rsidR="004B3D6E" w:rsidRPr="004B3D6E">
        <w:t xml:space="preserve"> </w:t>
      </w:r>
      <w:r w:rsidR="004B3D6E">
        <w:t>любой структурированный файл-ценник.</w:t>
      </w:r>
      <w:r w:rsidR="004B3D6E" w:rsidRPr="004B3D6E">
        <w:t xml:space="preserve"> </w:t>
      </w:r>
      <w:r w:rsidR="004B3D6E">
        <w:t xml:space="preserve">Например, это может быть </w:t>
      </w:r>
      <w:r w:rsidR="00E52667">
        <w:t xml:space="preserve">стандартный </w:t>
      </w:r>
      <w:r w:rsidR="004B3D6E">
        <w:t xml:space="preserve">Федеральный сборник </w:t>
      </w:r>
      <w:r w:rsidR="004B3D6E">
        <w:rPr>
          <w:rFonts w:cs="Tahoma"/>
          <w:szCs w:val="16"/>
        </w:rPr>
        <w:t>сметных цен на материалы</w:t>
      </w:r>
      <w:r w:rsidR="004B3D6E">
        <w:t>.</w:t>
      </w:r>
      <w:r w:rsidR="00E52667" w:rsidRPr="00E52667">
        <w:t xml:space="preserve"> </w:t>
      </w:r>
    </w:p>
    <w:p w:rsidR="00E52667" w:rsidRDefault="00E52667" w:rsidP="00E52667">
      <w:pPr>
        <w:ind w:firstLine="709"/>
        <w:jc w:val="both"/>
      </w:pPr>
      <w:r>
        <w:t>В</w:t>
      </w:r>
      <w:r w:rsidR="006A5ECD">
        <w:t xml:space="preserve"> окне с параметрами локальной сметы на закладке </w:t>
      </w:r>
      <w:r w:rsidR="006A5ECD" w:rsidRPr="00343BAD">
        <w:rPr>
          <w:rStyle w:val="a7"/>
        </w:rPr>
        <w:t>Ранжирование</w:t>
      </w:r>
      <w:r w:rsidR="006A5ECD" w:rsidRPr="00343BAD">
        <w:t xml:space="preserve"> </w:t>
      </w:r>
      <w:r w:rsidR="006A5ECD">
        <w:t>предусмотрена опция для того</w:t>
      </w:r>
      <w:r w:rsidR="006A5ECD">
        <w:t xml:space="preserve">, </w:t>
      </w:r>
      <w:r w:rsidR="006A5ECD">
        <w:t>ч</w:t>
      </w:r>
      <w:r w:rsidR="006A5ECD">
        <w:t>то</w:t>
      </w:r>
      <w:r w:rsidR="006A5ECD">
        <w:t xml:space="preserve">бы подгружать из внешнего </w:t>
      </w:r>
      <w:r w:rsidR="006A5ECD">
        <w:t>файл</w:t>
      </w:r>
      <w:r w:rsidR="006A5ECD">
        <w:t>а данные о группировке ресурсов</w:t>
      </w:r>
      <w:r w:rsidR="006A5ECD">
        <w:t xml:space="preserve">, </w:t>
      </w:r>
      <w:r w:rsidR="006A5ECD">
        <w:t xml:space="preserve">а </w:t>
      </w:r>
      <w:r>
        <w:t>выбор соответствующего</w:t>
      </w:r>
      <w:r w:rsidRPr="00E52667">
        <w:t xml:space="preserve"> </w:t>
      </w:r>
      <w:r>
        <w:t>файла</w:t>
      </w:r>
      <w:r>
        <w:t xml:space="preserve"> осуществляется</w:t>
      </w:r>
      <w:r w:rsidRPr="00E52667">
        <w:t xml:space="preserve"> </w:t>
      </w:r>
      <w:r>
        <w:t>при помо</w:t>
      </w:r>
      <w:r>
        <w:t>щ</w:t>
      </w:r>
      <w:r>
        <w:t>и кнопки</w:t>
      </w:r>
      <w:r w:rsidRPr="00E52667">
        <w:t xml:space="preserve"> </w:t>
      </w:r>
      <w:r w:rsidRPr="00E52667">
        <w:rPr>
          <w:rStyle w:val="a7"/>
        </w:rPr>
        <w:t>Обзор</w:t>
      </w:r>
      <w:r>
        <w:t>.</w:t>
      </w:r>
    </w:p>
    <w:p w:rsidR="004D772D" w:rsidRDefault="004D772D" w:rsidP="002510C3">
      <w:pPr>
        <w:ind w:left="360"/>
        <w:jc w:val="center"/>
      </w:pPr>
      <w:r>
        <w:rPr>
          <w:noProof/>
          <w:lang w:eastAsia="ru-RU"/>
        </w:rPr>
        <w:drawing>
          <wp:inline distT="0" distB="0" distL="0" distR="0" wp14:anchorId="01F2D6A0" wp14:editId="0FCC48D7">
            <wp:extent cx="3436034" cy="2265854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68930" cy="228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667" w:rsidRDefault="00E52667" w:rsidP="00343BAD">
      <w:pPr>
        <w:ind w:firstLine="709"/>
      </w:pPr>
      <w:r>
        <w:t xml:space="preserve">Кнопка </w:t>
      </w:r>
      <w:r w:rsidRPr="00E52667">
        <w:rPr>
          <w:rStyle w:val="a7"/>
        </w:rPr>
        <w:t>Подгруппы</w:t>
      </w:r>
      <w:r>
        <w:t xml:space="preserve"> позволяет включить (отключить)</w:t>
      </w:r>
      <w:r w:rsidRPr="00E52667">
        <w:t xml:space="preserve"> </w:t>
      </w:r>
      <w:r>
        <w:t>распределение основных</w:t>
      </w:r>
      <w:r w:rsidRPr="00B36562">
        <w:t xml:space="preserve"> </w:t>
      </w:r>
      <w:r>
        <w:t>ресурсов по  группам</w:t>
      </w:r>
      <w:r w:rsidRPr="00E52667">
        <w:t xml:space="preserve"> </w:t>
      </w:r>
      <w:r>
        <w:t>в ведомости ресурсов:</w:t>
      </w:r>
    </w:p>
    <w:p w:rsidR="001A4E6B" w:rsidRDefault="008D4D32" w:rsidP="00F87819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74080" cy="4281871"/>
            <wp:effectExtent l="0" t="0" r="7620" b="4445"/>
            <wp:docPr id="16" name="Рисунок 16" descr="C:\Users\ADOSTO~1\AppData\Local\Temp\SNAGHTML3d26e9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OSTO~1\AppData\Local\Temp\SNAGHTML3d26e9c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428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CAE" w:rsidRDefault="002510C3" w:rsidP="009F0477">
      <w:pPr>
        <w:keepNext/>
        <w:ind w:firstLine="567"/>
        <w:jc w:val="both"/>
      </w:pPr>
      <w:r>
        <w:t>В составе сформированных групп</w:t>
      </w:r>
      <w:r w:rsidRPr="002510C3">
        <w:t xml:space="preserve"> </w:t>
      </w:r>
      <w:r>
        <w:t xml:space="preserve">по алгоритму ресурсно-ранжирного метода </w:t>
      </w:r>
      <w:r w:rsidR="00BE5DB9">
        <w:rPr>
          <w:rFonts w:cs="Tahoma"/>
          <w:szCs w:val="16"/>
        </w:rPr>
        <w:t xml:space="preserve">автоматически </w:t>
      </w:r>
      <w:r>
        <w:t>определяется материал-представитель.</w:t>
      </w:r>
      <w:r w:rsidRPr="002510C3">
        <w:t xml:space="preserve"> </w:t>
      </w:r>
      <w:r>
        <w:t>С</w:t>
      </w:r>
      <w:r w:rsidR="009F0477">
        <w:t xml:space="preserve">ледует отметить, что алгоритм определения </w:t>
      </w:r>
      <w:r>
        <w:t>материала</w:t>
      </w:r>
      <w:r w:rsidR="009F0477">
        <w:t xml:space="preserve">-представителя работает только </w:t>
      </w:r>
      <w:r>
        <w:t>при одинаковом измерителе у всех материалов в группе.</w:t>
      </w:r>
      <w:r w:rsidRPr="002510C3">
        <w:t xml:space="preserve"> </w:t>
      </w:r>
      <w:r>
        <w:t>В ином случае определение</w:t>
      </w:r>
      <w:r w:rsidRPr="002510C3">
        <w:t xml:space="preserve"> </w:t>
      </w:r>
      <w:r>
        <w:t>материала-представителя в группе не происходит.</w:t>
      </w:r>
    </w:p>
    <w:p w:rsidR="009F0477" w:rsidRDefault="002B5277" w:rsidP="002B527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74080" cy="3624419"/>
            <wp:effectExtent l="0" t="0" r="7620" b="0"/>
            <wp:docPr id="17" name="Рисунок 17" descr="C:\Users\ADOSTO~1\AppData\Local\Temp\SNAGHTML3d2895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OSTO~1\AppData\Local\Temp\SNAGHTML3d28958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362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477" w:rsidRDefault="002510C3" w:rsidP="009F0477">
      <w:pPr>
        <w:ind w:firstLine="567"/>
        <w:jc w:val="both"/>
      </w:pPr>
      <w:r>
        <w:t>Материалы</w:t>
      </w:r>
      <w:r w:rsidR="009F0477">
        <w:t>-представители в группах выделяются синим цветом.</w:t>
      </w:r>
    </w:p>
    <w:p w:rsidR="009F0477" w:rsidRPr="00E52667" w:rsidRDefault="002510C3" w:rsidP="00FD715C">
      <w:pPr>
        <w:ind w:firstLine="567"/>
        <w:jc w:val="both"/>
      </w:pPr>
      <w:r>
        <w:lastRenderedPageBreak/>
        <w:t>Методик</w:t>
      </w:r>
      <w:r w:rsidR="00FD715C">
        <w:t>ой</w:t>
      </w:r>
      <w:r>
        <w:t xml:space="preserve"> ресурсного ранжирования</w:t>
      </w:r>
      <w:r w:rsidR="009F0477">
        <w:t xml:space="preserve"> </w:t>
      </w:r>
      <w:r w:rsidR="00FD715C">
        <w:t>предусмотрено</w:t>
      </w:r>
      <w:r w:rsidR="00FD715C" w:rsidRPr="00FD715C">
        <w:t xml:space="preserve"> </w:t>
      </w:r>
      <w:r w:rsidR="00FD715C">
        <w:t>определение</w:t>
      </w:r>
      <w:r w:rsidR="00FD715C" w:rsidRPr="00FD715C">
        <w:t xml:space="preserve"> </w:t>
      </w:r>
      <w:r w:rsidR="00FD715C">
        <w:t xml:space="preserve">материала-представителя с учётом его удельного веса в группе, а также с учётом отклонения </w:t>
      </w:r>
      <w:r w:rsidR="000B4558">
        <w:t>его цены от средневзвешенной цены материалов в группе</w:t>
      </w:r>
      <w:r w:rsidR="00FD715C">
        <w:t xml:space="preserve">. Для управления этим алгоритмом используется специальный </w:t>
      </w:r>
      <w:r w:rsidR="00FD715C" w:rsidRPr="00FD715C">
        <w:rPr>
          <w:rStyle w:val="a6"/>
        </w:rPr>
        <w:t>коэффициент корреляции</w:t>
      </w:r>
      <w:r w:rsidR="00E52667">
        <w:t xml:space="preserve">, </w:t>
      </w:r>
      <w:r w:rsidR="00E52667">
        <w:t>зн</w:t>
      </w:r>
      <w:r w:rsidR="00E52667">
        <w:t>а</w:t>
      </w:r>
      <w:r w:rsidR="00E52667">
        <w:t>чение которого указывается в</w:t>
      </w:r>
      <w:r w:rsidR="00E52667">
        <w:t xml:space="preserve"> окне с параметрами локальной сметы на закладке </w:t>
      </w:r>
      <w:r w:rsidR="00E52667" w:rsidRPr="00E52667">
        <w:rPr>
          <w:rStyle w:val="a7"/>
        </w:rPr>
        <w:t>Ранжирование</w:t>
      </w:r>
      <w:r w:rsidR="00E52667">
        <w:t>.</w:t>
      </w:r>
    </w:p>
    <w:p w:rsidR="00064D0E" w:rsidRDefault="00064D0E" w:rsidP="00FD715C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3722FB26" wp14:editId="5871EC6F">
            <wp:extent cx="4062046" cy="2678671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3589" cy="2692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D0E" w:rsidRDefault="00064D0E" w:rsidP="00FD715C">
      <w:pPr>
        <w:ind w:firstLine="567"/>
        <w:jc w:val="both"/>
      </w:pPr>
      <w:r>
        <w:t xml:space="preserve">Если </w:t>
      </w:r>
      <w:r w:rsidR="00FD715C" w:rsidRPr="00FD715C">
        <w:t>коэффициент корреляции</w:t>
      </w:r>
      <w:r w:rsidR="00FD715C">
        <w:t xml:space="preserve"> </w:t>
      </w:r>
      <w:r>
        <w:t>равен 0, то у материала анализиру</w:t>
      </w:r>
      <w:r w:rsidR="00E52667">
        <w:t>е</w:t>
      </w:r>
      <w:r>
        <w:t>тся только его удельный вес в группе. Т</w:t>
      </w:r>
      <w:r w:rsidR="00FD715C">
        <w:t>о есть, представителем будет выбран материал с наибольш</w:t>
      </w:r>
      <w:r w:rsidR="001539A8">
        <w:t>ей</w:t>
      </w:r>
      <w:r w:rsidR="00FD715C">
        <w:t xml:space="preserve"> </w:t>
      </w:r>
      <w:r w:rsidR="001539A8">
        <w:t>общей стоимостью.</w:t>
      </w:r>
    </w:p>
    <w:p w:rsidR="00410936" w:rsidRPr="005542C5" w:rsidRDefault="002B5277" w:rsidP="00F87819">
      <w:pPr>
        <w:jc w:val="center"/>
      </w:pPr>
      <w:r>
        <w:rPr>
          <w:noProof/>
          <w:lang w:eastAsia="ru-RU"/>
        </w:rPr>
        <w:drawing>
          <wp:inline distT="0" distB="0" distL="0" distR="0" wp14:anchorId="12583386" wp14:editId="2456D6CB">
            <wp:extent cx="5974080" cy="3110865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D0E" w:rsidRDefault="00064D0E" w:rsidP="00FD715C">
      <w:pPr>
        <w:ind w:firstLine="567"/>
        <w:jc w:val="both"/>
      </w:pPr>
      <w:r>
        <w:t xml:space="preserve">Если </w:t>
      </w:r>
      <w:r w:rsidR="00FD715C" w:rsidRPr="00FD715C">
        <w:t>коэффициент корреляции</w:t>
      </w:r>
      <w:r w:rsidR="00FD715C">
        <w:t xml:space="preserve"> </w:t>
      </w:r>
      <w:r>
        <w:t xml:space="preserve">равен 1, то у материала </w:t>
      </w:r>
      <w:r w:rsidR="00E52667" w:rsidRPr="00E52667">
        <w:t xml:space="preserve">в равной степени </w:t>
      </w:r>
      <w:r>
        <w:t xml:space="preserve">анализируются </w:t>
      </w:r>
      <w:r w:rsidR="00FD715C">
        <w:t xml:space="preserve">как </w:t>
      </w:r>
      <w:r>
        <w:t>его уд</w:t>
      </w:r>
      <w:r w:rsidR="00FD715C">
        <w:t>ельный вес в группе, так и</w:t>
      </w:r>
      <w:r>
        <w:t xml:space="preserve"> отклонение </w:t>
      </w:r>
      <w:r w:rsidR="00FD715C">
        <w:t>его цены от средневзвешенной цены материалов в группе.</w:t>
      </w:r>
      <w:r w:rsidR="00FD715C" w:rsidRPr="00FD715C">
        <w:t xml:space="preserve"> </w:t>
      </w:r>
      <w:r w:rsidR="00FD715C">
        <w:t>Представителем</w:t>
      </w:r>
      <w:r>
        <w:t xml:space="preserve"> будет выбран материал по совокупности</w:t>
      </w:r>
      <w:r w:rsidR="00410936">
        <w:t xml:space="preserve"> этих</w:t>
      </w:r>
      <w:r>
        <w:t xml:space="preserve"> двух факторов.</w:t>
      </w:r>
    </w:p>
    <w:p w:rsidR="00410936" w:rsidRDefault="002B5277" w:rsidP="00F87819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58C59D8" wp14:editId="2A5BE03F">
            <wp:extent cx="5974080" cy="3265170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326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D0E" w:rsidRDefault="00410936" w:rsidP="00202B2E">
      <w:pPr>
        <w:ind w:firstLine="567"/>
        <w:jc w:val="both"/>
      </w:pPr>
      <w:r>
        <w:t xml:space="preserve">Чем больше </w:t>
      </w:r>
      <w:r w:rsidR="00FD715C">
        <w:t xml:space="preserve">заданное значение </w:t>
      </w:r>
      <w:r w:rsidR="00FD715C" w:rsidRPr="00FD715C">
        <w:t>коэффициент</w:t>
      </w:r>
      <w:r w:rsidR="00FD715C">
        <w:t>а</w:t>
      </w:r>
      <w:r w:rsidR="00FD715C" w:rsidRPr="00FD715C">
        <w:t xml:space="preserve"> корреляции</w:t>
      </w:r>
      <w:r w:rsidR="00FD715C">
        <w:t>, тем</w:t>
      </w:r>
      <w:r w:rsidR="00FD715C" w:rsidRPr="00FD715C">
        <w:t xml:space="preserve"> </w:t>
      </w:r>
      <w:r w:rsidR="00FD715C">
        <w:t>в большей степени при выборе материала-представителя в группе учитывается</w:t>
      </w:r>
      <w:r w:rsidR="00FD715C" w:rsidRPr="00FD715C">
        <w:t xml:space="preserve"> </w:t>
      </w:r>
      <w:r w:rsidR="00FD715C">
        <w:t>отклонение цены материала</w:t>
      </w:r>
      <w:r w:rsidR="00FD715C" w:rsidRPr="00FD715C">
        <w:t xml:space="preserve"> </w:t>
      </w:r>
      <w:r w:rsidR="00FD715C">
        <w:t>от средневзвешенной цены материалов в группе, а роль</w:t>
      </w:r>
      <w:r w:rsidR="00FD715C" w:rsidRPr="00FD715C">
        <w:t xml:space="preserve"> </w:t>
      </w:r>
      <w:r w:rsidR="00FD715C">
        <w:t>удельного веса</w:t>
      </w:r>
      <w:r w:rsidR="00202B2E">
        <w:t xml:space="preserve"> </w:t>
      </w:r>
      <w:r w:rsidR="001539A8">
        <w:t>(общей стоимости) п</w:t>
      </w:r>
      <w:r w:rsidR="00202B2E">
        <w:t>ропорционально снижается</w:t>
      </w:r>
      <w:r w:rsidR="00064D0E">
        <w:t>.</w:t>
      </w:r>
    </w:p>
    <w:p w:rsidR="00410936" w:rsidRDefault="00202B2E" w:rsidP="00064D0E">
      <w:pPr>
        <w:ind w:firstLine="567"/>
        <w:jc w:val="both"/>
      </w:pPr>
      <w:r>
        <w:t>Р</w:t>
      </w:r>
      <w:r w:rsidR="00410936">
        <w:t>екомендуе</w:t>
      </w:r>
      <w:r>
        <w:t xml:space="preserve">тся указывать </w:t>
      </w:r>
      <w:r w:rsidR="00410936">
        <w:t xml:space="preserve">значение </w:t>
      </w:r>
      <w:r w:rsidRPr="00FD715C">
        <w:t>коэффициент</w:t>
      </w:r>
      <w:r>
        <w:t>а</w:t>
      </w:r>
      <w:r w:rsidRPr="00FD715C">
        <w:t xml:space="preserve"> корреляции</w:t>
      </w:r>
      <w:r>
        <w:t xml:space="preserve">, </w:t>
      </w:r>
      <w:r w:rsidR="00410936">
        <w:t>равное 2</w:t>
      </w:r>
      <w:r>
        <w:t>.</w:t>
      </w:r>
    </w:p>
    <w:p w:rsidR="00B97FC2" w:rsidRDefault="00B97FC2" w:rsidP="00064D0E">
      <w:pPr>
        <w:ind w:firstLine="567"/>
        <w:jc w:val="both"/>
      </w:pPr>
      <w:r>
        <w:t>Для каждо</w:t>
      </w:r>
      <w:r w:rsidR="00202B2E">
        <w:t>го материала, входящего в какую-либо группу, в ведомости ресурсов в последней графе</w:t>
      </w:r>
      <w:r w:rsidR="00202B2E" w:rsidRPr="00202B2E">
        <w:t xml:space="preserve"> </w:t>
      </w:r>
      <w:r w:rsidR="00202B2E">
        <w:t>выводится</w:t>
      </w:r>
      <w:r>
        <w:t xml:space="preserve"> его удельный вес в этой группе, а также величина отклонения </w:t>
      </w:r>
      <w:r w:rsidR="00202B2E">
        <w:t>его цены</w:t>
      </w:r>
      <w:r>
        <w:t xml:space="preserve"> </w:t>
      </w:r>
      <w:r w:rsidR="00202B2E">
        <w:t>от средневзвешенной цены материалов в группе.</w:t>
      </w:r>
      <w:r w:rsidR="00202B2E" w:rsidRPr="00202B2E">
        <w:t xml:space="preserve"> </w:t>
      </w:r>
      <w:r w:rsidR="00CA71FA">
        <w:t>А</w:t>
      </w:r>
      <w:r w:rsidR="00202B2E">
        <w:t xml:space="preserve"> д</w:t>
      </w:r>
      <w:r>
        <w:t xml:space="preserve">ля всей группы в целом выводится информация об общем </w:t>
      </w:r>
      <w:r w:rsidR="000B4558">
        <w:t>объёме</w:t>
      </w:r>
      <w:r>
        <w:t xml:space="preserve"> материалов в группе, общей стоимости, а также средневзвешен</w:t>
      </w:r>
      <w:r w:rsidR="00F26187">
        <w:t>н</w:t>
      </w:r>
      <w:r w:rsidR="00202B2E">
        <w:t>ая</w:t>
      </w:r>
      <w:r w:rsidR="00F26187">
        <w:t xml:space="preserve"> </w:t>
      </w:r>
      <w:r w:rsidR="00202B2E">
        <w:t xml:space="preserve">цена за </w:t>
      </w:r>
      <w:r w:rsidR="00F26187">
        <w:t>единиц</w:t>
      </w:r>
      <w:r w:rsidR="00202B2E">
        <w:t>у</w:t>
      </w:r>
      <w:r w:rsidR="00F26187">
        <w:t xml:space="preserve"> измерения.</w:t>
      </w:r>
    </w:p>
    <w:p w:rsidR="00F26187" w:rsidRDefault="008D4D32" w:rsidP="00202B2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74EB79F" wp14:editId="72A7A184">
            <wp:extent cx="5974080" cy="4333875"/>
            <wp:effectExtent l="0" t="0" r="762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175" w:rsidRDefault="00CA71FA" w:rsidP="00304387">
      <w:pPr>
        <w:pStyle w:val="1"/>
      </w:pPr>
      <w:bookmarkStart w:id="5" w:name="_Toc383528710"/>
      <w:r w:rsidRPr="00304387">
        <w:t>Расч</w:t>
      </w:r>
      <w:r>
        <w:t>ё</w:t>
      </w:r>
      <w:r w:rsidRPr="00304387">
        <w:t>т</w:t>
      </w:r>
      <w:r w:rsidR="00304387" w:rsidRPr="00304387">
        <w:t xml:space="preserve"> </w:t>
      </w:r>
      <w:r w:rsidR="00304387">
        <w:t xml:space="preserve">стоимости </w:t>
      </w:r>
      <w:r w:rsidR="005671DA">
        <w:t xml:space="preserve">основных </w:t>
      </w:r>
      <w:r w:rsidR="00304387">
        <w:t>ресурсов на основании стоимости ресурса-представителя</w:t>
      </w:r>
      <w:bookmarkEnd w:id="5"/>
    </w:p>
    <w:p w:rsidR="00304387" w:rsidRDefault="00304387" w:rsidP="00CA71FA">
      <w:pPr>
        <w:ind w:firstLine="567"/>
        <w:jc w:val="both"/>
      </w:pPr>
      <w:r>
        <w:t xml:space="preserve">После того как в группах </w:t>
      </w:r>
      <w:r w:rsidR="00CA71FA">
        <w:t xml:space="preserve">определены </w:t>
      </w:r>
      <w:r>
        <w:t xml:space="preserve">материалы-представители, </w:t>
      </w:r>
      <w:r w:rsidR="00CA71FA">
        <w:t>остаётся только ввести для них стоимость в текущих ценах на единицу.</w:t>
      </w:r>
      <w:r w:rsidR="00CA71FA" w:rsidRPr="00CA71FA">
        <w:t xml:space="preserve"> </w:t>
      </w:r>
      <w:r w:rsidR="00CA71FA">
        <w:t>При</w:t>
      </w:r>
      <w:r w:rsidR="00CA71FA">
        <w:t xml:space="preserve"> этом т</w:t>
      </w:r>
      <w:r w:rsidR="00CA71FA">
        <w:t>екущ</w:t>
      </w:r>
      <w:r w:rsidR="00CA71FA">
        <w:t xml:space="preserve">ая цена </w:t>
      </w:r>
      <w:r w:rsidR="00CA71FA">
        <w:t>остальны</w:t>
      </w:r>
      <w:r w:rsidR="00CA71FA">
        <w:t>х материалов</w:t>
      </w:r>
      <w:r w:rsidR="00CA71FA" w:rsidRPr="00CA71FA">
        <w:t xml:space="preserve"> </w:t>
      </w:r>
      <w:r w:rsidR="00CA71FA">
        <w:t>в каждой группе</w:t>
      </w:r>
      <w:r w:rsidR="00CA71FA" w:rsidRPr="00CA71FA">
        <w:t xml:space="preserve"> </w:t>
      </w:r>
      <w:r w:rsidR="00CA71FA">
        <w:t>автоматически</w:t>
      </w:r>
      <w:r w:rsidR="00CA71FA" w:rsidRPr="00CA71FA">
        <w:t xml:space="preserve"> </w:t>
      </w:r>
      <w:r w:rsidR="00CA71FA">
        <w:t xml:space="preserve">рассчитывается умножением их базисной цены на </w:t>
      </w:r>
      <w:r w:rsidR="00CA71FA">
        <w:t xml:space="preserve">коэффициент удорожания, </w:t>
      </w:r>
      <w:r w:rsidR="00CA71FA">
        <w:t>п</w:t>
      </w:r>
      <w:r w:rsidR="00CA71FA">
        <w:t>о</w:t>
      </w:r>
      <w:r w:rsidR="00CA71FA">
        <w:t xml:space="preserve">лученный для </w:t>
      </w:r>
      <w:r w:rsidR="00CA71FA">
        <w:t>материал</w:t>
      </w:r>
      <w:r w:rsidR="00CA71FA">
        <w:t>а</w:t>
      </w:r>
      <w:r w:rsidR="00CA71FA">
        <w:t>-представител</w:t>
      </w:r>
      <w:r w:rsidR="00CA71FA">
        <w:t>я.</w:t>
      </w:r>
    </w:p>
    <w:p w:rsidR="005671DA" w:rsidRDefault="005671DA" w:rsidP="005671DA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5C192FE9" wp14:editId="1234DEDE">
            <wp:extent cx="5974080" cy="413829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1DA" w:rsidRDefault="00312925" w:rsidP="00F03E13">
      <w:pPr>
        <w:ind w:firstLine="567"/>
        <w:jc w:val="both"/>
      </w:pPr>
      <w:r w:rsidRPr="00312925">
        <w:t xml:space="preserve">В целях </w:t>
      </w:r>
      <w:r w:rsidR="005671DA">
        <w:t xml:space="preserve">удобства работы при вводе </w:t>
      </w:r>
      <w:r>
        <w:t>текущих</w:t>
      </w:r>
      <w:r>
        <w:t xml:space="preserve"> цен для</w:t>
      </w:r>
      <w:r w:rsidR="005671DA">
        <w:t xml:space="preserve"> </w:t>
      </w:r>
      <w:r>
        <w:t>материал</w:t>
      </w:r>
      <w:r>
        <w:t>ов</w:t>
      </w:r>
      <w:r>
        <w:t>-представител</w:t>
      </w:r>
      <w:r>
        <w:t>ей</w:t>
      </w:r>
      <w:r w:rsidRPr="00312925">
        <w:t xml:space="preserve"> </w:t>
      </w:r>
      <w:r>
        <w:t>предусмотрен</w:t>
      </w:r>
      <w:r>
        <w:t>а возможность</w:t>
      </w:r>
      <w:r w:rsidRPr="00312925">
        <w:t xml:space="preserve"> </w:t>
      </w:r>
      <w:r>
        <w:t>их фильтрации</w:t>
      </w:r>
      <w:r>
        <w:t xml:space="preserve">, </w:t>
      </w:r>
      <w:r>
        <w:t xml:space="preserve">чтобы на это время </w:t>
      </w:r>
      <w:r>
        <w:t>в ведомости ресурсов</w:t>
      </w:r>
      <w:r>
        <w:t xml:space="preserve"> отображались только</w:t>
      </w:r>
      <w:r w:rsidRPr="00312925">
        <w:t xml:space="preserve"> </w:t>
      </w:r>
      <w:r>
        <w:t>материал</w:t>
      </w:r>
      <w:r>
        <w:t>ы</w:t>
      </w:r>
      <w:r>
        <w:t>-представител</w:t>
      </w:r>
      <w:r>
        <w:t>и.</w:t>
      </w:r>
    </w:p>
    <w:p w:rsidR="005671DA" w:rsidRDefault="005671DA" w:rsidP="005671DA">
      <w:pPr>
        <w:jc w:val="both"/>
      </w:pPr>
      <w:r>
        <w:rPr>
          <w:noProof/>
          <w:lang w:eastAsia="ru-RU"/>
        </w:rPr>
        <w:drawing>
          <wp:inline distT="0" distB="0" distL="0" distR="0" wp14:anchorId="55B9A0E7" wp14:editId="46F3E058">
            <wp:extent cx="5974080" cy="4138295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1DA" w:rsidRDefault="00312925" w:rsidP="005671DA">
      <w:pPr>
        <w:pStyle w:val="1"/>
      </w:pPr>
      <w:bookmarkStart w:id="6" w:name="_Toc383528711"/>
      <w:r>
        <w:lastRenderedPageBreak/>
        <w:t>Расчёт</w:t>
      </w:r>
      <w:r w:rsidR="005671DA">
        <w:t xml:space="preserve"> стоимости </w:t>
      </w:r>
      <w:r>
        <w:t>малообъёмных</w:t>
      </w:r>
      <w:r w:rsidR="005671DA">
        <w:t xml:space="preserve"> ресурсов</w:t>
      </w:r>
      <w:bookmarkEnd w:id="6"/>
    </w:p>
    <w:p w:rsidR="00BF4A9A" w:rsidRDefault="00312925" w:rsidP="003E5A4E">
      <w:pPr>
        <w:ind w:firstLine="567"/>
        <w:jc w:val="both"/>
      </w:pPr>
      <w:r w:rsidRPr="00312925">
        <w:t xml:space="preserve">По мере того, как </w:t>
      </w:r>
      <w:r>
        <w:t>для</w:t>
      </w:r>
      <w:r w:rsidR="00F03E13">
        <w:t xml:space="preserve"> </w:t>
      </w:r>
      <w:r>
        <w:t xml:space="preserve">основных </w:t>
      </w:r>
      <w:r w:rsidR="00B20197">
        <w:t xml:space="preserve">ресурсов </w:t>
      </w:r>
      <w:r>
        <w:t>в ведомости ресурсов</w:t>
      </w:r>
      <w:r>
        <w:t xml:space="preserve"> заполняется значение текущей цены</w:t>
      </w:r>
      <w:r>
        <w:t xml:space="preserve">, </w:t>
      </w:r>
      <w:r w:rsidR="00B20197">
        <w:t xml:space="preserve">происходит автоматическое вычисление общего </w:t>
      </w:r>
      <w:r w:rsidR="00B20197">
        <w:t>средневзвешенного коэффициента удорожания.</w:t>
      </w:r>
      <w:r w:rsidR="00B20197" w:rsidRPr="00B20197">
        <w:t xml:space="preserve"> </w:t>
      </w:r>
      <w:r w:rsidR="003E5A4E">
        <w:t xml:space="preserve">Полученный </w:t>
      </w:r>
      <w:r w:rsidR="003E5A4E">
        <w:t>коэффициент</w:t>
      </w:r>
      <w:r w:rsidR="003E5A4E">
        <w:t xml:space="preserve"> </w:t>
      </w:r>
      <w:r w:rsidR="003E5A4E">
        <w:t>удорожания</w:t>
      </w:r>
      <w:r w:rsidR="003E5A4E">
        <w:t xml:space="preserve"> </w:t>
      </w:r>
      <w:r w:rsidR="00B20197">
        <w:t>можно</w:t>
      </w:r>
      <w:r w:rsidR="00B20197">
        <w:t xml:space="preserve"> применить для того</w:t>
      </w:r>
      <w:r w:rsidR="00B20197">
        <w:t>, чтобы</w:t>
      </w:r>
      <w:r w:rsidR="00B20197">
        <w:t xml:space="preserve"> </w:t>
      </w:r>
      <w:r w:rsidR="00B20197">
        <w:t xml:space="preserve">автоматически </w:t>
      </w:r>
      <w:r w:rsidR="003E5A4E">
        <w:t>рассчитать</w:t>
      </w:r>
      <w:r w:rsidR="00B20197">
        <w:t xml:space="preserve"> </w:t>
      </w:r>
      <w:r w:rsidR="00B20197">
        <w:t>текущие</w:t>
      </w:r>
      <w:r w:rsidR="00B20197">
        <w:t xml:space="preserve"> цены по малообъёмны</w:t>
      </w:r>
      <w:r w:rsidR="00B20197">
        <w:t>м</w:t>
      </w:r>
      <w:r w:rsidR="00B20197">
        <w:t xml:space="preserve"> </w:t>
      </w:r>
      <w:r w:rsidR="00B20197">
        <w:t>ресурсам.</w:t>
      </w:r>
      <w:r w:rsidR="00B20197" w:rsidRPr="00B20197">
        <w:t xml:space="preserve"> </w:t>
      </w:r>
      <w:r w:rsidR="00B20197">
        <w:t xml:space="preserve">Для этого необходимо </w:t>
      </w:r>
      <w:r w:rsidR="00BF4A9A">
        <w:t xml:space="preserve">сначала </w:t>
      </w:r>
      <w:r w:rsidR="00B20197">
        <w:t xml:space="preserve">выделить произвольную </w:t>
      </w:r>
      <w:r w:rsidR="00B20197">
        <w:t>групп</w:t>
      </w:r>
      <w:r w:rsidR="00B20197">
        <w:t>у</w:t>
      </w:r>
      <w:r w:rsidR="00B20197">
        <w:t xml:space="preserve"> малообъёмны</w:t>
      </w:r>
      <w:r w:rsidR="00B20197">
        <w:t>х</w:t>
      </w:r>
      <w:r w:rsidR="00B20197">
        <w:t xml:space="preserve"> ресурс</w:t>
      </w:r>
      <w:r w:rsidR="00B20197">
        <w:t>ов (в том числе</w:t>
      </w:r>
      <w:r w:rsidR="00B20197">
        <w:t xml:space="preserve">, </w:t>
      </w:r>
      <w:r w:rsidR="00B20197">
        <w:t>можно выделить сразу все такие ресурсы</w:t>
      </w:r>
      <w:r w:rsidR="00BF4A9A">
        <w:t xml:space="preserve"> при помощи команды </w:t>
      </w:r>
      <w:r w:rsidR="00BF4A9A">
        <w:t>контекстного меню</w:t>
      </w:r>
      <w:proofErr w:type="gramStart"/>
      <w:r w:rsidR="00BF4A9A">
        <w:t xml:space="preserve"> </w:t>
      </w:r>
      <w:r w:rsidR="00BF4A9A" w:rsidRPr="00BF4A9A">
        <w:rPr>
          <w:rStyle w:val="a7"/>
        </w:rPr>
        <w:t>В</w:t>
      </w:r>
      <w:proofErr w:type="gramEnd"/>
      <w:r w:rsidR="00BF4A9A" w:rsidRPr="00BF4A9A">
        <w:rPr>
          <w:rStyle w:val="a7"/>
        </w:rPr>
        <w:t>ыделить все в группе</w:t>
      </w:r>
      <w:r w:rsidR="00BF4A9A">
        <w:t>)</w:t>
      </w:r>
      <w:r w:rsidR="00BF4A9A">
        <w:t xml:space="preserve">, </w:t>
      </w:r>
      <w:r w:rsidR="00BF4A9A">
        <w:t xml:space="preserve">а затем выполнить </w:t>
      </w:r>
      <w:r w:rsidR="00BF4A9A">
        <w:t>команд</w:t>
      </w:r>
      <w:r w:rsidR="00BF4A9A">
        <w:t>у</w:t>
      </w:r>
      <w:r w:rsidR="00BF4A9A">
        <w:t xml:space="preserve"> контекстного меню</w:t>
      </w:r>
      <w:r w:rsidR="00BF4A9A">
        <w:t xml:space="preserve"> </w:t>
      </w:r>
      <w:r w:rsidR="00BF4A9A" w:rsidRPr="00BF4A9A">
        <w:rPr>
          <w:rStyle w:val="a7"/>
        </w:rPr>
        <w:t xml:space="preserve">Применить средневзвешенный К </w:t>
      </w:r>
      <w:proofErr w:type="spellStart"/>
      <w:r w:rsidR="00BF4A9A" w:rsidRPr="00BF4A9A">
        <w:rPr>
          <w:rStyle w:val="a7"/>
        </w:rPr>
        <w:t>удор</w:t>
      </w:r>
      <w:proofErr w:type="spellEnd"/>
      <w:r w:rsidR="00BF4A9A" w:rsidRPr="00BF4A9A">
        <w:rPr>
          <w:rStyle w:val="a7"/>
        </w:rPr>
        <w:t>.</w:t>
      </w:r>
    </w:p>
    <w:p w:rsidR="003D30BA" w:rsidRDefault="003D30BA" w:rsidP="003D30BA">
      <w:pPr>
        <w:jc w:val="both"/>
      </w:pPr>
      <w:r>
        <w:rPr>
          <w:noProof/>
          <w:lang w:eastAsia="ru-RU"/>
        </w:rPr>
        <w:drawing>
          <wp:inline distT="0" distB="0" distL="0" distR="0" wp14:anchorId="4599A1ED" wp14:editId="021BE92B">
            <wp:extent cx="5974080" cy="4138295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0BA" w:rsidRPr="00F03E13" w:rsidRDefault="003D30BA" w:rsidP="005C62C9">
      <w:pPr>
        <w:ind w:firstLine="567"/>
        <w:jc w:val="both"/>
      </w:pPr>
      <w:r>
        <w:t xml:space="preserve">Следует </w:t>
      </w:r>
      <w:r w:rsidR="00BF4A9A">
        <w:rPr>
          <w:rFonts w:cs="Tahoma"/>
          <w:szCs w:val="16"/>
        </w:rPr>
        <w:t>иметь в виду</w:t>
      </w:r>
      <w:r w:rsidR="00BF4A9A">
        <w:t>, что</w:t>
      </w:r>
      <w:r w:rsidR="00BF4A9A">
        <w:t xml:space="preserve"> если к данному моменту </w:t>
      </w:r>
      <w:r w:rsidR="00BF4A9A">
        <w:t xml:space="preserve">в ведомости ресурсов </w:t>
      </w:r>
      <w:r w:rsidR="00BF4A9A">
        <w:t xml:space="preserve">была заполнена </w:t>
      </w:r>
      <w:r w:rsidR="00BF4A9A">
        <w:t>текущ</w:t>
      </w:r>
      <w:r w:rsidR="00BF4A9A">
        <w:t>ая цена ещё не для всех</w:t>
      </w:r>
      <w:r w:rsidR="00BF4A9A" w:rsidRPr="00BF4A9A">
        <w:t xml:space="preserve"> </w:t>
      </w:r>
      <w:r w:rsidR="00BF4A9A">
        <w:t>основных ресурсов, то</w:t>
      </w:r>
      <w:r w:rsidR="00BF4A9A">
        <w:t xml:space="preserve"> к наименованию вышеуказанной </w:t>
      </w:r>
      <w:r w:rsidR="00BF4A9A">
        <w:t>команд</w:t>
      </w:r>
      <w:r w:rsidR="00BF4A9A">
        <w:t>ы</w:t>
      </w:r>
      <w:r w:rsidR="00BF4A9A">
        <w:t xml:space="preserve"> контекстного меню</w:t>
      </w:r>
      <w:r w:rsidR="00BF4A9A">
        <w:t xml:space="preserve"> </w:t>
      </w:r>
      <w:r w:rsidR="00BF4A9A">
        <w:t>в скобках</w:t>
      </w:r>
      <w:r w:rsidR="00BF4A9A">
        <w:t xml:space="preserve"> добавляется</w:t>
      </w:r>
      <w:r w:rsidR="005C62C9">
        <w:t xml:space="preserve"> примечание </w:t>
      </w:r>
      <w:r w:rsidR="005C62C9" w:rsidRPr="005C62C9">
        <w:rPr>
          <w:rStyle w:val="a7"/>
        </w:rPr>
        <w:t>Неполный расчет</w:t>
      </w:r>
      <w:r w:rsidR="005C62C9">
        <w:t>.</w:t>
      </w:r>
    </w:p>
    <w:p w:rsidR="005671DA" w:rsidRPr="00304387" w:rsidRDefault="005671DA" w:rsidP="005671DA">
      <w:pPr>
        <w:jc w:val="both"/>
      </w:pPr>
    </w:p>
    <w:sectPr w:rsidR="005671DA" w:rsidRPr="00304387" w:rsidSect="00321A0B">
      <w:headerReference w:type="default" r:id="rId23"/>
      <w:footerReference w:type="default" r:id="rId24"/>
      <w:footerReference w:type="first" r:id="rId25"/>
      <w:pgSz w:w="11906" w:h="16838"/>
      <w:pgMar w:top="982" w:right="1080" w:bottom="1440" w:left="1418" w:header="426" w:footer="13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6EAB" w:rsidRDefault="00AA6EAB" w:rsidP="00F87819">
      <w:pPr>
        <w:spacing w:after="0" w:line="240" w:lineRule="auto"/>
      </w:pPr>
      <w:r>
        <w:separator/>
      </w:r>
    </w:p>
  </w:endnote>
  <w:endnote w:type="continuationSeparator" w:id="0">
    <w:p w:rsidR="00AA6EAB" w:rsidRDefault="00AA6EAB" w:rsidP="00F878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2531395"/>
      <w:docPartObj>
        <w:docPartGallery w:val="Page Numbers (Bottom of Page)"/>
        <w:docPartUnique/>
      </w:docPartObj>
    </w:sdtPr>
    <w:sdtEndPr/>
    <w:sdtContent>
      <w:p w:rsidR="00F87819" w:rsidRDefault="00F87819" w:rsidP="00321A0B">
        <w:pPr>
          <w:pStyle w:val="aa"/>
          <w:pBdr>
            <w:top w:val="single" w:sz="4" w:space="1" w:color="BFBFBF" w:themeColor="background1" w:themeShade="BF"/>
          </w:pBd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5A4E">
          <w:rPr>
            <w:noProof/>
          </w:rPr>
          <w:t>2</w:t>
        </w:r>
        <w:r>
          <w:fldChar w:fldCharType="end"/>
        </w:r>
      </w:p>
    </w:sdtContent>
  </w:sdt>
  <w:p w:rsidR="00F87819" w:rsidRDefault="00F87819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8290067"/>
      <w:docPartObj>
        <w:docPartGallery w:val="Page Numbers (Bottom of Page)"/>
        <w:docPartUnique/>
      </w:docPartObj>
    </w:sdtPr>
    <w:sdtEndPr/>
    <w:sdtContent>
      <w:p w:rsidR="00321A0B" w:rsidRDefault="00321A0B" w:rsidP="00321A0B">
        <w:pPr>
          <w:pStyle w:val="aa"/>
          <w:pBdr>
            <w:top w:val="single" w:sz="4" w:space="1" w:color="BFBFBF" w:themeColor="background1" w:themeShade="BF"/>
          </w:pBd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5A4E">
          <w:rPr>
            <w:noProof/>
          </w:rPr>
          <w:t>1</w:t>
        </w:r>
        <w:r>
          <w:fldChar w:fldCharType="end"/>
        </w:r>
      </w:p>
    </w:sdtContent>
  </w:sdt>
  <w:p w:rsidR="00321A0B" w:rsidRDefault="00321A0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6EAB" w:rsidRDefault="00AA6EAB" w:rsidP="00F87819">
      <w:pPr>
        <w:spacing w:after="0" w:line="240" w:lineRule="auto"/>
      </w:pPr>
      <w:r>
        <w:separator/>
      </w:r>
    </w:p>
  </w:footnote>
  <w:footnote w:type="continuationSeparator" w:id="0">
    <w:p w:rsidR="00AA6EAB" w:rsidRDefault="00AA6EAB" w:rsidP="00F878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A0B" w:rsidRDefault="00321A0B" w:rsidP="00321A0B">
    <w:pPr>
      <w:pStyle w:val="a8"/>
      <w:pBdr>
        <w:bottom w:val="single" w:sz="4" w:space="1" w:color="BFBFBF" w:themeColor="background1" w:themeShade="BF"/>
      </w:pBdr>
      <w:jc w:val="center"/>
    </w:pPr>
    <w:r>
      <w:t xml:space="preserve">ГРАНД-Смета. </w:t>
    </w:r>
    <w:r w:rsidRPr="00321A0B">
      <w:t>Ресурсное ранжирование в локальной смете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71F39"/>
    <w:multiLevelType w:val="hybridMultilevel"/>
    <w:tmpl w:val="4E98AE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2C5"/>
    <w:rsid w:val="00022BC7"/>
    <w:rsid w:val="00064D0E"/>
    <w:rsid w:val="00070271"/>
    <w:rsid w:val="000B4558"/>
    <w:rsid w:val="000F4E90"/>
    <w:rsid w:val="001539A8"/>
    <w:rsid w:val="001814FE"/>
    <w:rsid w:val="001A4E6B"/>
    <w:rsid w:val="00202B2E"/>
    <w:rsid w:val="002510C3"/>
    <w:rsid w:val="002723F1"/>
    <w:rsid w:val="00290EBA"/>
    <w:rsid w:val="002B5277"/>
    <w:rsid w:val="00304387"/>
    <w:rsid w:val="00312925"/>
    <w:rsid w:val="00321A0B"/>
    <w:rsid w:val="00343BAD"/>
    <w:rsid w:val="0038068E"/>
    <w:rsid w:val="003A1F49"/>
    <w:rsid w:val="003C5604"/>
    <w:rsid w:val="003D30BA"/>
    <w:rsid w:val="003E5A4E"/>
    <w:rsid w:val="00410936"/>
    <w:rsid w:val="00467175"/>
    <w:rsid w:val="004B3D6E"/>
    <w:rsid w:val="004D772D"/>
    <w:rsid w:val="005542C5"/>
    <w:rsid w:val="005671DA"/>
    <w:rsid w:val="005C62C9"/>
    <w:rsid w:val="00636D63"/>
    <w:rsid w:val="00690CAE"/>
    <w:rsid w:val="006A5ECD"/>
    <w:rsid w:val="0088068E"/>
    <w:rsid w:val="008D4D32"/>
    <w:rsid w:val="00975D42"/>
    <w:rsid w:val="009F0477"/>
    <w:rsid w:val="00AA6EAB"/>
    <w:rsid w:val="00B07073"/>
    <w:rsid w:val="00B20197"/>
    <w:rsid w:val="00B359C8"/>
    <w:rsid w:val="00B36562"/>
    <w:rsid w:val="00B67524"/>
    <w:rsid w:val="00B97FC2"/>
    <w:rsid w:val="00BE5DB9"/>
    <w:rsid w:val="00BF4A9A"/>
    <w:rsid w:val="00C84590"/>
    <w:rsid w:val="00CA71FA"/>
    <w:rsid w:val="00D80D63"/>
    <w:rsid w:val="00DA3FDD"/>
    <w:rsid w:val="00E03075"/>
    <w:rsid w:val="00E16C10"/>
    <w:rsid w:val="00E52667"/>
    <w:rsid w:val="00E5634C"/>
    <w:rsid w:val="00EA6E59"/>
    <w:rsid w:val="00EB7641"/>
    <w:rsid w:val="00F03E13"/>
    <w:rsid w:val="00F062A5"/>
    <w:rsid w:val="00F26187"/>
    <w:rsid w:val="00F87819"/>
    <w:rsid w:val="00F97EBB"/>
    <w:rsid w:val="00FB22D2"/>
    <w:rsid w:val="00FD7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542C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542C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5542C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84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84590"/>
    <w:rPr>
      <w:rFonts w:ascii="Tahoma" w:hAnsi="Tahoma" w:cs="Tahoma"/>
      <w:sz w:val="16"/>
      <w:szCs w:val="16"/>
    </w:rPr>
  </w:style>
  <w:style w:type="character" w:styleId="a6">
    <w:name w:val="Emphasis"/>
    <w:basedOn w:val="a0"/>
    <w:uiPriority w:val="20"/>
    <w:qFormat/>
    <w:rsid w:val="00C84590"/>
    <w:rPr>
      <w:i/>
      <w:iCs/>
    </w:rPr>
  </w:style>
  <w:style w:type="character" w:styleId="a7">
    <w:name w:val="Strong"/>
    <w:basedOn w:val="a0"/>
    <w:uiPriority w:val="22"/>
    <w:qFormat/>
    <w:rsid w:val="00C84590"/>
    <w:rPr>
      <w:b/>
      <w:bCs/>
    </w:rPr>
  </w:style>
  <w:style w:type="paragraph" w:styleId="a8">
    <w:name w:val="header"/>
    <w:basedOn w:val="a"/>
    <w:link w:val="a9"/>
    <w:uiPriority w:val="99"/>
    <w:unhideWhenUsed/>
    <w:rsid w:val="00F878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87819"/>
  </w:style>
  <w:style w:type="paragraph" w:styleId="aa">
    <w:name w:val="footer"/>
    <w:basedOn w:val="a"/>
    <w:link w:val="ab"/>
    <w:uiPriority w:val="99"/>
    <w:unhideWhenUsed/>
    <w:rsid w:val="00F878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87819"/>
  </w:style>
  <w:style w:type="paragraph" w:styleId="ac">
    <w:name w:val="TOC Heading"/>
    <w:basedOn w:val="1"/>
    <w:next w:val="a"/>
    <w:uiPriority w:val="39"/>
    <w:unhideWhenUsed/>
    <w:qFormat/>
    <w:rsid w:val="0030438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04387"/>
    <w:pPr>
      <w:spacing w:after="100"/>
    </w:pPr>
  </w:style>
  <w:style w:type="character" w:styleId="ad">
    <w:name w:val="Hyperlink"/>
    <w:basedOn w:val="a0"/>
    <w:uiPriority w:val="99"/>
    <w:unhideWhenUsed/>
    <w:rsid w:val="0030438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542C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542C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5542C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84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84590"/>
    <w:rPr>
      <w:rFonts w:ascii="Tahoma" w:hAnsi="Tahoma" w:cs="Tahoma"/>
      <w:sz w:val="16"/>
      <w:szCs w:val="16"/>
    </w:rPr>
  </w:style>
  <w:style w:type="character" w:styleId="a6">
    <w:name w:val="Emphasis"/>
    <w:basedOn w:val="a0"/>
    <w:uiPriority w:val="20"/>
    <w:qFormat/>
    <w:rsid w:val="00C84590"/>
    <w:rPr>
      <w:i/>
      <w:iCs/>
    </w:rPr>
  </w:style>
  <w:style w:type="character" w:styleId="a7">
    <w:name w:val="Strong"/>
    <w:basedOn w:val="a0"/>
    <w:uiPriority w:val="22"/>
    <w:qFormat/>
    <w:rsid w:val="00C84590"/>
    <w:rPr>
      <w:b/>
      <w:bCs/>
    </w:rPr>
  </w:style>
  <w:style w:type="paragraph" w:styleId="a8">
    <w:name w:val="header"/>
    <w:basedOn w:val="a"/>
    <w:link w:val="a9"/>
    <w:uiPriority w:val="99"/>
    <w:unhideWhenUsed/>
    <w:rsid w:val="00F878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87819"/>
  </w:style>
  <w:style w:type="paragraph" w:styleId="aa">
    <w:name w:val="footer"/>
    <w:basedOn w:val="a"/>
    <w:link w:val="ab"/>
    <w:uiPriority w:val="99"/>
    <w:unhideWhenUsed/>
    <w:rsid w:val="00F878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87819"/>
  </w:style>
  <w:style w:type="paragraph" w:styleId="ac">
    <w:name w:val="TOC Heading"/>
    <w:basedOn w:val="1"/>
    <w:next w:val="a"/>
    <w:uiPriority w:val="39"/>
    <w:unhideWhenUsed/>
    <w:qFormat/>
    <w:rsid w:val="0030438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04387"/>
    <w:pPr>
      <w:spacing w:after="100"/>
    </w:pPr>
  </w:style>
  <w:style w:type="character" w:styleId="ad">
    <w:name w:val="Hyperlink"/>
    <w:basedOn w:val="a0"/>
    <w:uiPriority w:val="99"/>
    <w:unhideWhenUsed/>
    <w:rsid w:val="0030438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8C9A16-E4E4-4C96-B75B-B72CA70C81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10</Pages>
  <Words>1236</Words>
  <Characters>7046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Достовалов</dc:creator>
  <cp:keywords/>
  <dc:description/>
  <cp:lastModifiedBy>Владимир Тюков</cp:lastModifiedBy>
  <cp:revision>7</cp:revision>
  <dcterms:created xsi:type="dcterms:W3CDTF">2014-02-26T06:15:00Z</dcterms:created>
  <dcterms:modified xsi:type="dcterms:W3CDTF">2014-03-25T12:36:00Z</dcterms:modified>
</cp:coreProperties>
</file>